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1754" w14:textId="6D473A14" w:rsidR="00500214" w:rsidRDefault="00500214" w:rsidP="003E0E27">
      <w:pPr>
        <w:pStyle w:val="StandardWeb"/>
        <w:spacing w:after="0" w:line="240" w:lineRule="auto"/>
        <w:rPr>
          <w:rFonts w:ascii="NimbusSanNov" w:hAnsi="NimbusSanNov"/>
          <w:b/>
          <w:bCs/>
          <w:sz w:val="22"/>
          <w:szCs w:val="22"/>
          <w:lang w:val="it-CH"/>
        </w:rPr>
      </w:pPr>
      <w:r w:rsidRPr="00500214">
        <w:rPr>
          <w:rFonts w:ascii="NimbusSanNov" w:hAnsi="NimbusSanNov"/>
          <w:b/>
          <w:bCs/>
          <w:sz w:val="22"/>
          <w:szCs w:val="22"/>
          <w:lang w:val="it-CH"/>
        </w:rPr>
        <w:t>Esempio di interpellanza per parlamen</w:t>
      </w:r>
      <w:r>
        <w:rPr>
          <w:rFonts w:ascii="NimbusSanNov" w:hAnsi="NimbusSanNov"/>
          <w:b/>
          <w:bCs/>
          <w:sz w:val="22"/>
          <w:szCs w:val="22"/>
          <w:lang w:val="it-CH"/>
        </w:rPr>
        <w:t>tari comunali</w:t>
      </w:r>
      <w:r w:rsidRPr="00500214">
        <w:rPr>
          <w:rFonts w:ascii="NimbusSanNov" w:hAnsi="NimbusSanNov"/>
          <w:b/>
          <w:bCs/>
          <w:sz w:val="22"/>
          <w:szCs w:val="22"/>
          <w:lang w:val="it-CH"/>
        </w:rPr>
        <w:t>: Conseguenze dell'aumento del tasso d'interesse di riferimento e misure di tutela dei locatari</w:t>
      </w:r>
      <w:r w:rsidR="00994F49">
        <w:rPr>
          <w:rFonts w:ascii="NimbusSanNov" w:hAnsi="NimbusSanNov"/>
          <w:b/>
          <w:bCs/>
          <w:sz w:val="22"/>
          <w:szCs w:val="22"/>
          <w:lang w:val="it-CH"/>
        </w:rPr>
        <w:t xml:space="preserve"> </w:t>
      </w:r>
    </w:p>
    <w:p w14:paraId="7926240D" w14:textId="113FD545" w:rsidR="00A15D2A" w:rsidRPr="000C6DD6" w:rsidRDefault="00A15D2A" w:rsidP="003E0E27">
      <w:pPr>
        <w:pStyle w:val="StandardWeb"/>
        <w:spacing w:after="0" w:line="240" w:lineRule="auto"/>
        <w:rPr>
          <w:rFonts w:ascii="NimbusSanNov" w:hAnsi="NimbusSanNov"/>
          <w:sz w:val="22"/>
          <w:szCs w:val="22"/>
          <w:lang w:val="it-CH"/>
        </w:rPr>
      </w:pPr>
      <w:r w:rsidRPr="000C6DD6">
        <w:rPr>
          <w:rFonts w:ascii="NimbusSanNov" w:hAnsi="NimbusSanNov"/>
          <w:sz w:val="22"/>
          <w:szCs w:val="22"/>
          <w:lang w:val="it-CH"/>
        </w:rPr>
        <w:t xml:space="preserve">Il 1° giugno 2023, il tasso d’interesse di riferimento per le ipoteche è passato dall'1,25% all'1,5%. Alcuni locatori hanno ora il diritto di aumentare gli affitti fino al 3%. Inoltre, si prevede un ulteriore aumento del tasso d’interesse di riferimento, probabilmente all'1,75%, già a dicembre. Insieme all'aumento di giugno 2023, questo potrebbe </w:t>
      </w:r>
      <w:r w:rsidR="00994F49">
        <w:rPr>
          <w:rFonts w:ascii="NimbusSanNov" w:hAnsi="NimbusSanNov"/>
          <w:sz w:val="22"/>
          <w:szCs w:val="22"/>
          <w:lang w:val="it-CH"/>
        </w:rPr>
        <w:t>portare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a un aumento de</w:t>
      </w:r>
      <w:r w:rsidR="00994F49">
        <w:rPr>
          <w:rFonts w:ascii="NimbusSanNov" w:hAnsi="NimbusSanNov"/>
          <w:sz w:val="22"/>
          <w:szCs w:val="22"/>
          <w:lang w:val="it-CH"/>
        </w:rPr>
        <w:t>gli affitti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fino al 6</w:t>
      </w:r>
      <w:r w:rsidR="00994F49">
        <w:rPr>
          <w:rFonts w:ascii="NimbusSanNov" w:hAnsi="NimbusSanNov"/>
          <w:sz w:val="22"/>
          <w:szCs w:val="22"/>
          <w:lang w:val="it-CH"/>
        </w:rPr>
        <w:t>%.</w:t>
      </w:r>
    </w:p>
    <w:p w14:paraId="672C3BE1" w14:textId="249120CF" w:rsidR="00A15D2A" w:rsidRPr="000C6DD6" w:rsidRDefault="00A15D2A" w:rsidP="00BE6F1A">
      <w:pPr>
        <w:pStyle w:val="StandardWeb"/>
        <w:spacing w:after="0" w:line="240" w:lineRule="auto"/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  <w:lang w:val="it-CH"/>
        </w:rPr>
      </w:pPr>
      <w:r w:rsidRPr="000C6DD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  <w:lang w:val="it-CH"/>
        </w:rPr>
        <w:t xml:space="preserve">Secondo le stime della Banca cantonale zurighese, circa la metà di tutti i contratti di locazione </w:t>
      </w:r>
      <w:r w:rsidR="00500214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  <w:lang w:val="it-CH"/>
        </w:rPr>
        <w:t>potranno subire</w:t>
      </w:r>
      <w:r w:rsidRPr="000C6DD6">
        <w:rPr>
          <w:rFonts w:ascii="NimbusSanNov" w:hAnsi="NimbusSanNov" w:cs="Arial"/>
          <w:color w:val="22211D"/>
          <w:spacing w:val="3"/>
          <w:sz w:val="22"/>
          <w:szCs w:val="22"/>
          <w:shd w:val="clear" w:color="auto" w:fill="FEFEFD"/>
          <w:lang w:val="it-CH"/>
        </w:rPr>
        <w:t xml:space="preserve"> un aumento dell'affitto. Si tratta di oltre un milione di economie domestiche.</w:t>
      </w:r>
    </w:p>
    <w:p w14:paraId="70B74626" w14:textId="37F4F3EB" w:rsidR="00A15D2A" w:rsidRPr="000C6DD6" w:rsidRDefault="00A15D2A" w:rsidP="00BE6F1A">
      <w:pPr>
        <w:pStyle w:val="StandardWeb"/>
        <w:spacing w:after="0" w:line="240" w:lineRule="auto"/>
        <w:rPr>
          <w:rFonts w:ascii="NimbusSanNov" w:hAnsi="NimbusSanNov"/>
          <w:sz w:val="22"/>
          <w:szCs w:val="22"/>
          <w:lang w:val="it-CH"/>
        </w:rPr>
      </w:pPr>
      <w:r w:rsidRPr="000C6DD6">
        <w:rPr>
          <w:rFonts w:ascii="NimbusSanNov" w:hAnsi="NimbusSanNov"/>
          <w:sz w:val="22"/>
          <w:szCs w:val="22"/>
          <w:lang w:val="it-CH"/>
        </w:rPr>
        <w:t>Questo aumento degli affitti aggrava una situazione già critica: uno studio dell'istituto indipendente “Büro BASS”, commissionato dall'Associazione degli inquilini, mostra che gli affitti sono troppo alti di circa il 40% rispetto a</w:t>
      </w:r>
      <w:r w:rsidR="00994F49">
        <w:rPr>
          <w:rFonts w:ascii="NimbusSanNov" w:hAnsi="NimbusSanNov"/>
          <w:sz w:val="22"/>
          <w:szCs w:val="22"/>
          <w:lang w:val="it-CH"/>
        </w:rPr>
        <w:t xml:space="preserve"> quanto consentito dalla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legge. </w:t>
      </w:r>
      <w:r w:rsidR="00994F49">
        <w:rPr>
          <w:rFonts w:ascii="NimbusSanNov" w:hAnsi="NimbusSanNov"/>
          <w:sz w:val="22"/>
          <w:szCs w:val="22"/>
          <w:lang w:val="it-CH"/>
        </w:rPr>
        <w:t xml:space="preserve">Ciò 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significa che nel 2021 gli inquilini hanno pagato 10,5 miliardi di franchi in eccesso, ovvero 370 franchi per economia domestica </w:t>
      </w:r>
      <w:r w:rsidR="00994F49">
        <w:rPr>
          <w:rFonts w:ascii="NimbusSanNov" w:hAnsi="NimbusSanNov"/>
          <w:sz w:val="22"/>
          <w:szCs w:val="22"/>
          <w:lang w:val="it-CH"/>
        </w:rPr>
        <w:t>al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mese.</w:t>
      </w:r>
    </w:p>
    <w:p w14:paraId="419F19ED" w14:textId="515804CE" w:rsidR="00B846D6" w:rsidRPr="00994F49" w:rsidRDefault="00B846D6" w:rsidP="00BE6F1A">
      <w:pPr>
        <w:pStyle w:val="StandardWeb"/>
        <w:spacing w:after="0" w:line="240" w:lineRule="auto"/>
        <w:rPr>
          <w:rFonts w:ascii="NimbusSanNov" w:hAnsi="NimbusSanNov"/>
          <w:sz w:val="22"/>
          <w:szCs w:val="22"/>
          <w:lang w:val="it-CH"/>
        </w:rPr>
      </w:pPr>
      <w:r w:rsidRPr="000C6DD6">
        <w:rPr>
          <w:rFonts w:ascii="NimbusSanNov" w:hAnsi="NimbusSanNov"/>
          <w:sz w:val="22"/>
          <w:szCs w:val="22"/>
          <w:lang w:val="it-CH"/>
        </w:rPr>
        <w:t>A ciò si aggiunge un aumento dei prezzi del gas e della nafta per</w:t>
      </w:r>
      <w:r w:rsidR="00994F49">
        <w:rPr>
          <w:rFonts w:ascii="NimbusSanNov" w:hAnsi="NimbusSanNov"/>
          <w:sz w:val="22"/>
          <w:szCs w:val="22"/>
          <w:lang w:val="it-CH"/>
        </w:rPr>
        <w:t xml:space="preserve"> il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riscaldamento</w:t>
      </w:r>
      <w:r w:rsidR="00500214">
        <w:rPr>
          <w:rFonts w:ascii="NimbusSanNov" w:hAnsi="NimbusSanNov"/>
          <w:sz w:val="22"/>
          <w:szCs w:val="22"/>
          <w:lang w:val="it-CH"/>
        </w:rPr>
        <w:t>,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che fa </w:t>
      </w:r>
      <w:r w:rsidR="00500214">
        <w:rPr>
          <w:rFonts w:ascii="NimbusSanNov" w:hAnsi="NimbusSanNov"/>
          <w:sz w:val="22"/>
          <w:szCs w:val="22"/>
          <w:lang w:val="it-CH"/>
        </w:rPr>
        <w:t>lievitare</w:t>
      </w:r>
      <w:r w:rsidRPr="000C6DD6">
        <w:rPr>
          <w:rFonts w:ascii="NimbusSanNov" w:hAnsi="NimbusSanNov"/>
          <w:sz w:val="22"/>
          <w:szCs w:val="22"/>
          <w:lang w:val="it-CH"/>
        </w:rPr>
        <w:t xml:space="preserve"> i costi accessori. Per il 2024 si prevede, inoltre, un aumento dei premi per l’assicurazione malattia. Allo stesso tempo, i salari e le pensioni ristagnano. Le persone hanno sempre meno soldi per vivere. </w:t>
      </w:r>
      <w:r w:rsidRPr="00994F49">
        <w:rPr>
          <w:rFonts w:ascii="NimbusSanNov" w:hAnsi="NimbusSanNov"/>
          <w:sz w:val="22"/>
          <w:szCs w:val="22"/>
          <w:lang w:val="it-CH"/>
        </w:rPr>
        <w:t>Il potere d'acquisto è sotto pressione.</w:t>
      </w:r>
    </w:p>
    <w:p w14:paraId="243C31E9" w14:textId="635C6CF4" w:rsidR="003E0E27" w:rsidRPr="000C6DD6" w:rsidRDefault="002F1AC3" w:rsidP="00BE6F1A">
      <w:pPr>
        <w:pStyle w:val="StandardWeb"/>
        <w:spacing w:after="0" w:line="240" w:lineRule="auto"/>
        <w:rPr>
          <w:rFonts w:ascii="NimbusSanNov" w:hAnsi="NimbusSanNov"/>
          <w:sz w:val="22"/>
          <w:szCs w:val="22"/>
          <w:lang w:val="it-CH"/>
        </w:rPr>
      </w:pPr>
      <w:r w:rsidRPr="000C6DD6">
        <w:rPr>
          <w:rFonts w:ascii="NimbusSanNov" w:hAnsi="NimbusSanNov"/>
          <w:sz w:val="22"/>
          <w:szCs w:val="22"/>
          <w:lang w:val="it-CH"/>
        </w:rPr>
        <w:t>Fatte queste premesse, i firmatari chiedono al ((Municipio della Città o del Comune XY)) di rispondere alle seguenti domande:</w:t>
      </w:r>
      <w:r w:rsidR="00BE6F1A" w:rsidRPr="000C6DD6">
        <w:rPr>
          <w:rFonts w:ascii="NimbusSanNov" w:hAnsi="NimbusSanNov"/>
          <w:sz w:val="22"/>
          <w:szCs w:val="22"/>
          <w:lang w:val="it-CH"/>
        </w:rPr>
        <w:br/>
      </w:r>
    </w:p>
    <w:p w14:paraId="263541AF" w14:textId="5D0947A6" w:rsidR="002F1AC3" w:rsidRPr="000C6DD6" w:rsidRDefault="002F1AC3" w:rsidP="00A7741B">
      <w:pPr>
        <w:pStyle w:val="Listenabsatz"/>
        <w:numPr>
          <w:ilvl w:val="0"/>
          <w:numId w:val="3"/>
        </w:numPr>
        <w:rPr>
          <w:rFonts w:ascii="NimbusSanNov" w:hAnsi="NimbusSanNov"/>
          <w:lang w:val="it-CH"/>
        </w:rPr>
      </w:pPr>
      <w:r w:rsidRPr="000C6DD6">
        <w:rPr>
          <w:rFonts w:ascii="NimbusSanNov" w:hAnsi="NimbusSanNov"/>
          <w:lang w:val="it-CH"/>
        </w:rPr>
        <w:t>Quanti contratti di locazione ((nel Comune di/nella Città di)) si prevede saranno toccat</w:t>
      </w:r>
      <w:r w:rsidR="00994F49">
        <w:rPr>
          <w:rFonts w:ascii="NimbusSanNov" w:hAnsi="NimbusSanNov"/>
          <w:lang w:val="it-CH"/>
        </w:rPr>
        <w:t>i</w:t>
      </w:r>
      <w:r w:rsidRPr="000C6DD6">
        <w:rPr>
          <w:rFonts w:ascii="NimbusSanNov" w:hAnsi="NimbusSanNov"/>
          <w:lang w:val="it-CH"/>
        </w:rPr>
        <w:t xml:space="preserve"> da un </w:t>
      </w:r>
      <w:r w:rsidR="00994F49">
        <w:rPr>
          <w:rFonts w:ascii="NimbusSanNov" w:hAnsi="NimbusSanNov"/>
          <w:lang w:val="it-CH"/>
        </w:rPr>
        <w:t>incremento</w:t>
      </w:r>
      <w:r w:rsidRPr="000C6DD6">
        <w:rPr>
          <w:rFonts w:ascii="NimbusSanNov" w:hAnsi="NimbusSanNov"/>
          <w:lang w:val="it-CH"/>
        </w:rPr>
        <w:t xml:space="preserve"> dell’affitto a causa dell’aumento del tasso di riferimento ipotecario?  </w:t>
      </w:r>
    </w:p>
    <w:p w14:paraId="099814A2" w14:textId="45BE30A5" w:rsidR="002F1AC3" w:rsidRPr="000C6DD6" w:rsidRDefault="002F1AC3" w:rsidP="00866FE6">
      <w:pPr>
        <w:pStyle w:val="Listenabsatz"/>
        <w:numPr>
          <w:ilvl w:val="0"/>
          <w:numId w:val="3"/>
        </w:numPr>
        <w:rPr>
          <w:rFonts w:ascii="NimbusSanNov" w:hAnsi="NimbusSanNov"/>
          <w:lang w:val="it-CH"/>
        </w:rPr>
      </w:pPr>
      <w:r w:rsidRPr="000C6DD6">
        <w:rPr>
          <w:rFonts w:ascii="NimbusSanNov" w:hAnsi="NimbusSanNov"/>
          <w:lang w:val="it-CH"/>
        </w:rPr>
        <w:t xml:space="preserve">A quanto ammontano i sussidi per affitti concessi </w:t>
      </w:r>
      <w:r w:rsidR="00823656" w:rsidRPr="000C6DD6">
        <w:rPr>
          <w:rFonts w:ascii="NimbusSanNov" w:hAnsi="NimbusSanNov"/>
          <w:lang w:val="it-CH"/>
        </w:rPr>
        <w:t xml:space="preserve">all’anno </w:t>
      </w:r>
      <w:r w:rsidRPr="000C6DD6">
        <w:rPr>
          <w:rFonts w:ascii="NimbusSanNov" w:hAnsi="NimbusSanNov"/>
          <w:lang w:val="it-CH"/>
        </w:rPr>
        <w:t>dall’assistenza sociale e dall</w:t>
      </w:r>
      <w:r w:rsidR="00823656" w:rsidRPr="000C6DD6">
        <w:rPr>
          <w:rFonts w:ascii="NimbusSanNov" w:hAnsi="NimbusSanNov"/>
          <w:lang w:val="it-CH"/>
        </w:rPr>
        <w:t xml:space="preserve">e prestazioni </w:t>
      </w:r>
      <w:r w:rsidRPr="000C6DD6">
        <w:rPr>
          <w:rFonts w:ascii="NimbusSanNov" w:hAnsi="NimbusSanNov"/>
          <w:lang w:val="it-CH"/>
        </w:rPr>
        <w:t>complementar</w:t>
      </w:r>
      <w:r w:rsidR="00823656" w:rsidRPr="000C6DD6">
        <w:rPr>
          <w:rFonts w:ascii="NimbusSanNov" w:hAnsi="NimbusSanNov"/>
          <w:lang w:val="it-CH"/>
        </w:rPr>
        <w:t xml:space="preserve">i </w:t>
      </w:r>
      <w:r w:rsidRPr="000C6DD6">
        <w:rPr>
          <w:rFonts w:ascii="NimbusSanNov" w:hAnsi="NimbusSanNov"/>
          <w:lang w:val="it-CH"/>
        </w:rPr>
        <w:t>AVS/AI?</w:t>
      </w:r>
      <w:r w:rsidR="008F5165" w:rsidRPr="000C6DD6">
        <w:rPr>
          <w:rFonts w:ascii="NimbusSanNov" w:hAnsi="NimbusSanNov"/>
          <w:lang w:val="it-CH"/>
        </w:rPr>
        <w:t xml:space="preserve"> </w:t>
      </w:r>
      <w:r w:rsidR="00823656" w:rsidRPr="000C6DD6">
        <w:rPr>
          <w:rFonts w:ascii="NimbusSanNov" w:hAnsi="NimbusSanNov"/>
          <w:lang w:val="it-CH"/>
        </w:rPr>
        <w:t>Di q</w:t>
      </w:r>
      <w:r w:rsidR="008F5165" w:rsidRPr="000C6DD6">
        <w:rPr>
          <w:rFonts w:ascii="NimbusSanNov" w:hAnsi="NimbusSanNov"/>
          <w:lang w:val="it-CH"/>
        </w:rPr>
        <w:t>uanto dovranno essere aumentati i sussidi</w:t>
      </w:r>
      <w:r w:rsidR="00823656" w:rsidRPr="000C6DD6">
        <w:rPr>
          <w:rFonts w:ascii="NimbusSanNov" w:hAnsi="NimbusSanNov"/>
          <w:lang w:val="it-CH"/>
        </w:rPr>
        <w:t>, visti gli aumenti degli affitti a causa del nuovo tasso di riferimento?</w:t>
      </w:r>
    </w:p>
    <w:p w14:paraId="3256E89F" w14:textId="26FD6DFD" w:rsidR="00823656" w:rsidRPr="000C6DD6" w:rsidRDefault="00823656" w:rsidP="000462A7">
      <w:pPr>
        <w:pStyle w:val="Listenabsatz"/>
        <w:numPr>
          <w:ilvl w:val="0"/>
          <w:numId w:val="3"/>
        </w:numPr>
        <w:rPr>
          <w:rFonts w:ascii="NimbusSanNov" w:hAnsi="NimbusSanNov"/>
          <w:lang w:val="it-CH"/>
        </w:rPr>
      </w:pPr>
      <w:r w:rsidRPr="000C6DD6">
        <w:rPr>
          <w:rFonts w:ascii="NimbusSanNov" w:hAnsi="NimbusSanNov"/>
          <w:lang w:val="it-CH"/>
        </w:rPr>
        <w:t>Come può il Municipio garantire che tutti gli inquilini</w:t>
      </w:r>
      <w:r w:rsidR="00994F49">
        <w:rPr>
          <w:rFonts w:ascii="NimbusSanNov" w:hAnsi="NimbusSanNov"/>
          <w:lang w:val="it-CH"/>
        </w:rPr>
        <w:t xml:space="preserve"> e le inquiline</w:t>
      </w:r>
      <w:r w:rsidRPr="000C6DD6">
        <w:rPr>
          <w:rFonts w:ascii="NimbusSanNov" w:hAnsi="NimbusSanNov"/>
          <w:lang w:val="it-CH"/>
        </w:rPr>
        <w:t xml:space="preserve"> </w:t>
      </w:r>
      <w:r w:rsidR="00500214">
        <w:rPr>
          <w:rFonts w:ascii="NimbusSanNov" w:hAnsi="NimbusSanNov"/>
          <w:lang w:val="it-CH"/>
        </w:rPr>
        <w:t>abbiano facilmente accesso all’informazione</w:t>
      </w:r>
      <w:r w:rsidRPr="000C6DD6">
        <w:rPr>
          <w:rFonts w:ascii="NimbusSanNov" w:hAnsi="NimbusSanNov"/>
          <w:lang w:val="it-CH"/>
        </w:rPr>
        <w:t xml:space="preserve"> se </w:t>
      </w:r>
      <w:r w:rsidR="00994F49">
        <w:rPr>
          <w:rFonts w:ascii="NimbusSanNov" w:hAnsi="NimbusSanNov"/>
          <w:lang w:val="it-CH"/>
        </w:rPr>
        <w:t>l’</w:t>
      </w:r>
      <w:r w:rsidRPr="000C6DD6">
        <w:rPr>
          <w:rFonts w:ascii="NimbusSanNov" w:hAnsi="NimbusSanNov"/>
          <w:lang w:val="it-CH"/>
        </w:rPr>
        <w:t xml:space="preserve">aumento dell'affitto annunciato è </w:t>
      </w:r>
      <w:r w:rsidR="00500214">
        <w:rPr>
          <w:rFonts w:ascii="NimbusSanNov" w:hAnsi="NimbusSanNov"/>
          <w:lang w:val="it-CH"/>
        </w:rPr>
        <w:t>in</w:t>
      </w:r>
      <w:r w:rsidRPr="000C6DD6">
        <w:rPr>
          <w:rFonts w:ascii="NimbusSanNov" w:hAnsi="NimbusSanNov"/>
          <w:lang w:val="it-CH"/>
        </w:rPr>
        <w:t xml:space="preserve">ammissibile o abusivo, e </w:t>
      </w:r>
      <w:r w:rsidR="00500214">
        <w:rPr>
          <w:rFonts w:ascii="NimbusSanNov" w:hAnsi="NimbusSanNov"/>
          <w:lang w:val="it-CH"/>
        </w:rPr>
        <w:t>sui passi da intraprendere</w:t>
      </w:r>
      <w:r w:rsidRPr="000C6DD6">
        <w:rPr>
          <w:rFonts w:ascii="NimbusSanNov" w:hAnsi="NimbusSanNov"/>
          <w:lang w:val="it-CH"/>
        </w:rPr>
        <w:t xml:space="preserve"> in questi casi?</w:t>
      </w:r>
    </w:p>
    <w:p w14:paraId="38E9130E" w14:textId="35496BF1" w:rsidR="00823656" w:rsidRPr="000C6DD6" w:rsidRDefault="00823656" w:rsidP="000462A7">
      <w:pPr>
        <w:pStyle w:val="Listenabsatz"/>
        <w:numPr>
          <w:ilvl w:val="0"/>
          <w:numId w:val="3"/>
        </w:numPr>
        <w:rPr>
          <w:rFonts w:ascii="NimbusSanNov" w:hAnsi="NimbusSanNov"/>
          <w:lang w:val="it-CH"/>
        </w:rPr>
      </w:pPr>
      <w:r w:rsidRPr="000C6DD6">
        <w:rPr>
          <w:rFonts w:ascii="NimbusSanNov" w:hAnsi="NimbusSanNov"/>
          <w:lang w:val="it-CH"/>
        </w:rPr>
        <w:t xml:space="preserve">Il Municipio </w:t>
      </w:r>
      <w:r w:rsidR="00A749FA" w:rsidRPr="000C6DD6">
        <w:rPr>
          <w:rFonts w:ascii="NimbusSanNov" w:hAnsi="NimbusSanNov"/>
          <w:lang w:val="it-CH"/>
        </w:rPr>
        <w:t>ipotizza</w:t>
      </w:r>
      <w:r w:rsidRPr="000C6DD6">
        <w:rPr>
          <w:rFonts w:ascii="NimbusSanNov" w:hAnsi="NimbusSanNov"/>
          <w:lang w:val="it-CH"/>
        </w:rPr>
        <w:t xml:space="preserve"> di supportare gli inquilini</w:t>
      </w:r>
      <w:r w:rsidR="00994F49">
        <w:rPr>
          <w:rFonts w:ascii="NimbusSanNov" w:hAnsi="NimbusSanNov"/>
          <w:lang w:val="it-CH"/>
        </w:rPr>
        <w:t xml:space="preserve"> e le inquiline</w:t>
      </w:r>
      <w:r w:rsidRPr="000C6DD6">
        <w:rPr>
          <w:rFonts w:ascii="NimbusSanNov" w:hAnsi="NimbusSanNov"/>
          <w:lang w:val="it-CH"/>
        </w:rPr>
        <w:t xml:space="preserve"> nel contestare </w:t>
      </w:r>
      <w:r w:rsidR="00500214">
        <w:rPr>
          <w:rFonts w:ascii="NimbusSanNov" w:hAnsi="NimbusSanNov"/>
          <w:lang w:val="it-CH"/>
        </w:rPr>
        <w:t xml:space="preserve">degli </w:t>
      </w:r>
      <w:r w:rsidRPr="000C6DD6">
        <w:rPr>
          <w:rFonts w:ascii="NimbusSanNov" w:hAnsi="NimbusSanNov"/>
          <w:lang w:val="it-CH"/>
        </w:rPr>
        <w:t>aument</w:t>
      </w:r>
      <w:r w:rsidR="00500214">
        <w:rPr>
          <w:rFonts w:ascii="NimbusSanNov" w:hAnsi="NimbusSanNov"/>
          <w:lang w:val="it-CH"/>
        </w:rPr>
        <w:t xml:space="preserve">i </w:t>
      </w:r>
      <w:r w:rsidRPr="000C6DD6">
        <w:rPr>
          <w:rFonts w:ascii="NimbusSanNov" w:hAnsi="NimbusSanNov"/>
          <w:lang w:val="it-CH"/>
        </w:rPr>
        <w:t>abusiv</w:t>
      </w:r>
      <w:r w:rsidR="00500214">
        <w:rPr>
          <w:rFonts w:ascii="NimbusSanNov" w:hAnsi="NimbusSanNov"/>
          <w:lang w:val="it-CH"/>
        </w:rPr>
        <w:t>i</w:t>
      </w:r>
      <w:r w:rsidRPr="000C6DD6">
        <w:rPr>
          <w:rFonts w:ascii="NimbusSanNov" w:hAnsi="NimbusSanNov"/>
          <w:lang w:val="it-CH"/>
        </w:rPr>
        <w:t xml:space="preserve"> degli affitti?</w:t>
      </w:r>
    </w:p>
    <w:p w14:paraId="5FBC8281" w14:textId="5B300B65" w:rsidR="00A749FA" w:rsidRPr="000C6DD6" w:rsidRDefault="00A749FA" w:rsidP="00A749FA">
      <w:pPr>
        <w:pStyle w:val="Listenabsatz"/>
        <w:numPr>
          <w:ilvl w:val="0"/>
          <w:numId w:val="3"/>
        </w:numPr>
        <w:rPr>
          <w:rFonts w:ascii="NimbusSanNov" w:hAnsi="NimbusSanNov"/>
          <w:lang w:val="it-CH"/>
        </w:rPr>
      </w:pPr>
      <w:r w:rsidRPr="000C6DD6">
        <w:rPr>
          <w:rFonts w:ascii="NimbusSanNov" w:hAnsi="NimbusSanNov"/>
          <w:lang w:val="it-CH"/>
        </w:rPr>
        <w:t>Il Municipio sarebbe favorevole a un controllo periodico degli affitti? Quali misure generali possono essere adottate ((nella città di/nel comune di)) per combattere gli affitti eccessivi, frenar</w:t>
      </w:r>
      <w:r w:rsidR="00994F49">
        <w:rPr>
          <w:rFonts w:ascii="NimbusSanNov" w:hAnsi="NimbusSanNov"/>
          <w:lang w:val="it-CH"/>
        </w:rPr>
        <w:t>ne</w:t>
      </w:r>
      <w:r w:rsidRPr="000C6DD6">
        <w:rPr>
          <w:rFonts w:ascii="NimbusSanNov" w:hAnsi="NimbusSanNov"/>
          <w:lang w:val="it-CH"/>
        </w:rPr>
        <w:t xml:space="preserve"> l'aumento e quindi contribuire a proteggere il potere d'acquisto?</w:t>
      </w:r>
    </w:p>
    <w:p w14:paraId="49BAE42A" w14:textId="3CA7760B" w:rsidR="000C6DD6" w:rsidRPr="000C6DD6" w:rsidRDefault="00A749FA" w:rsidP="000C6DD6">
      <w:pPr>
        <w:pStyle w:val="Listenabsatz"/>
        <w:numPr>
          <w:ilvl w:val="0"/>
          <w:numId w:val="3"/>
        </w:numPr>
        <w:rPr>
          <w:rFonts w:ascii="NimbusSanNov" w:hAnsi="NimbusSanNov"/>
          <w:lang w:val="it-CH"/>
        </w:rPr>
      </w:pPr>
      <w:r w:rsidRPr="000C6DD6">
        <w:rPr>
          <w:rFonts w:ascii="NimbusSanNov" w:hAnsi="NimbusSanNov"/>
          <w:lang w:val="it-CH"/>
        </w:rPr>
        <w:t>Quali misure si aspetta il Municipio dal Consiglio federale per frenare l'aumento degli affitti?</w:t>
      </w:r>
    </w:p>
    <w:p w14:paraId="6282C54D" w14:textId="77777777" w:rsidR="000C6DD6" w:rsidRPr="000C6DD6" w:rsidRDefault="000C6DD6" w:rsidP="000C6DD6">
      <w:pPr>
        <w:pStyle w:val="Listenabsatz"/>
        <w:rPr>
          <w:rFonts w:ascii="NimbusSanNov" w:hAnsi="NimbusSanNov"/>
          <w:lang w:val="it-CH"/>
        </w:rPr>
      </w:pPr>
    </w:p>
    <w:p w14:paraId="3C957AC2" w14:textId="5AD9295E" w:rsidR="000C6DD6" w:rsidRPr="00974F8C" w:rsidRDefault="000C6DD6" w:rsidP="000C6DD6">
      <w:pPr>
        <w:pStyle w:val="berschrift1"/>
        <w:rPr>
          <w:rFonts w:ascii="NimbusSanNov" w:hAnsi="NimbusSanNov"/>
          <w:b w:val="0"/>
          <w:bCs w:val="0"/>
          <w:i/>
          <w:iCs/>
          <w:sz w:val="22"/>
          <w:szCs w:val="22"/>
          <w:lang w:val="it-CH"/>
        </w:rPr>
      </w:pPr>
      <w:bookmarkStart w:id="0" w:name="_GoBack"/>
      <w:r w:rsidRPr="00974F8C">
        <w:rPr>
          <w:rFonts w:ascii="NimbusSanNov" w:hAnsi="NimbusSanNov"/>
          <w:b w:val="0"/>
          <w:bCs w:val="0"/>
          <w:i/>
          <w:iCs/>
          <w:sz w:val="22"/>
          <w:szCs w:val="22"/>
          <w:lang w:val="it-CH"/>
        </w:rPr>
        <w:t>Domanda supplementare per i cantoni non sottoposti al</w:t>
      </w:r>
      <w:hyperlink r:id="rId8" w:tooltip="Sì al formulario a inizio locazione" w:history="1">
        <w:r w:rsidRPr="00974F8C">
          <w:rPr>
            <w:rStyle w:val="Hyperlink"/>
            <w:rFonts w:ascii="NimbusSanNov" w:hAnsi="NimbusSanNov"/>
            <w:b w:val="0"/>
            <w:bCs w:val="0"/>
            <w:i/>
            <w:iCs/>
            <w:color w:val="auto"/>
            <w:sz w:val="22"/>
            <w:szCs w:val="22"/>
            <w:u w:val="none"/>
            <w:lang w:val="it-CH"/>
          </w:rPr>
          <w:t>l’obbligo del formulario a inizio locazione</w:t>
        </w:r>
      </w:hyperlink>
      <w:r w:rsidRPr="00974F8C">
        <w:rPr>
          <w:rFonts w:ascii="NimbusSanNov" w:hAnsi="NimbusSanNov"/>
          <w:b w:val="0"/>
          <w:bCs w:val="0"/>
          <w:i/>
          <w:iCs/>
          <w:sz w:val="22"/>
          <w:szCs w:val="22"/>
          <w:lang w:val="it-CH"/>
        </w:rPr>
        <w:t>:</w:t>
      </w:r>
    </w:p>
    <w:bookmarkEnd w:id="0"/>
    <w:p w14:paraId="6CDB900D" w14:textId="11F1EF75" w:rsidR="000C6DD6" w:rsidRPr="003369FB" w:rsidRDefault="000C6DD6" w:rsidP="003369FB">
      <w:pPr>
        <w:pStyle w:val="Listenabsatz"/>
        <w:numPr>
          <w:ilvl w:val="0"/>
          <w:numId w:val="7"/>
        </w:numPr>
        <w:rPr>
          <w:rFonts w:ascii="NimbusSanNov" w:hAnsi="NimbusSanNov"/>
          <w:lang w:val="it-CH"/>
        </w:rPr>
      </w:pPr>
      <w:r w:rsidRPr="003369FB">
        <w:rPr>
          <w:rFonts w:ascii="NimbusSanNov" w:hAnsi="NimbusSanNov"/>
          <w:lang w:val="it-CH"/>
        </w:rPr>
        <w:t>Nove cantoni svizzeri</w:t>
      </w:r>
      <w:r w:rsidR="006B631B" w:rsidRPr="000C6DD6">
        <w:rPr>
          <w:rStyle w:val="Funotenzeichen"/>
          <w:rFonts w:ascii="NimbusSanNov" w:hAnsi="NimbusSanNov"/>
        </w:rPr>
        <w:footnoteReference w:id="1"/>
      </w:r>
      <w:r w:rsidR="00866FE6" w:rsidRPr="003369FB">
        <w:rPr>
          <w:rFonts w:ascii="NimbusSanNov" w:hAnsi="NimbusSanNov"/>
          <w:lang w:val="it-CH"/>
        </w:rPr>
        <w:t xml:space="preserve"> </w:t>
      </w:r>
      <w:r w:rsidRPr="003369FB">
        <w:rPr>
          <w:rFonts w:ascii="NimbusSanNov" w:hAnsi="NimbusSanNov"/>
          <w:lang w:val="it-CH"/>
        </w:rPr>
        <w:t>hanno introdotto l’obbligo del formulario per la notifica dell’affitto iniziale, ai sensi dell'art</w:t>
      </w:r>
      <w:r w:rsidR="003369FB" w:rsidRPr="003369FB">
        <w:rPr>
          <w:rFonts w:ascii="NimbusSanNov" w:hAnsi="NimbusSanNov"/>
          <w:lang w:val="it-CH"/>
        </w:rPr>
        <w:t>.</w:t>
      </w:r>
      <w:r w:rsidRPr="003369FB">
        <w:rPr>
          <w:rFonts w:ascii="NimbusSanNov" w:hAnsi="NimbusSanNov"/>
          <w:lang w:val="it-CH"/>
        </w:rPr>
        <w:t xml:space="preserve"> 270, c</w:t>
      </w:r>
      <w:r w:rsidR="003369FB" w:rsidRPr="003369FB">
        <w:rPr>
          <w:rFonts w:ascii="NimbusSanNov" w:hAnsi="NimbusSanNov"/>
          <w:lang w:val="it-CH"/>
        </w:rPr>
        <w:t>pv.</w:t>
      </w:r>
      <w:r w:rsidRPr="003369FB">
        <w:rPr>
          <w:rFonts w:ascii="NimbusSanNov" w:hAnsi="NimbusSanNov"/>
          <w:lang w:val="it-CH"/>
        </w:rPr>
        <w:t xml:space="preserve"> 2 del Codice delle obbligazioni. Il </w:t>
      </w:r>
      <w:r w:rsidR="003369FB" w:rsidRPr="003369FB">
        <w:rPr>
          <w:rFonts w:ascii="NimbusSanNov" w:hAnsi="NimbusSanNov"/>
          <w:lang w:val="it-CH"/>
        </w:rPr>
        <w:t>Municipio</w:t>
      </w:r>
      <w:r w:rsidRPr="003369FB">
        <w:rPr>
          <w:rFonts w:ascii="NimbusSanNov" w:hAnsi="NimbusSanNov"/>
          <w:lang w:val="it-CH"/>
        </w:rPr>
        <w:t xml:space="preserve"> è favorevole all'introduzione di questo requisito ((</w:t>
      </w:r>
      <w:r w:rsidR="003369FB" w:rsidRPr="003369FB">
        <w:rPr>
          <w:rFonts w:ascii="NimbusSanNov" w:hAnsi="NimbusSanNov"/>
          <w:lang w:val="it-CH"/>
        </w:rPr>
        <w:t>nella città di/nel comune di</w:t>
      </w:r>
      <w:r w:rsidRPr="003369FB">
        <w:rPr>
          <w:rFonts w:ascii="NimbusSanNov" w:hAnsi="NimbusSanNov"/>
          <w:lang w:val="it-CH"/>
        </w:rPr>
        <w:t>))?</w:t>
      </w:r>
    </w:p>
    <w:p w14:paraId="6FA4FD96" w14:textId="6115BC8A" w:rsidR="000C6DD6" w:rsidRPr="000C6DD6" w:rsidRDefault="000C6DD6" w:rsidP="000C6DD6">
      <w:pPr>
        <w:rPr>
          <w:rFonts w:ascii="NimbusSanNov" w:hAnsi="NimbusSanNov"/>
          <w:lang w:val="it-CH"/>
        </w:rPr>
      </w:pPr>
    </w:p>
    <w:sectPr w:rsidR="000C6DD6" w:rsidRPr="000C6D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80481" w14:textId="77777777" w:rsidR="00A05F5E" w:rsidRDefault="00A05F5E" w:rsidP="006B631B">
      <w:pPr>
        <w:spacing w:after="0" w:line="240" w:lineRule="auto"/>
      </w:pPr>
      <w:r>
        <w:separator/>
      </w:r>
    </w:p>
  </w:endnote>
  <w:endnote w:type="continuationSeparator" w:id="0">
    <w:p w14:paraId="78A95C86" w14:textId="77777777" w:rsidR="00A05F5E" w:rsidRDefault="00A05F5E" w:rsidP="006B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AA823" w14:textId="77777777" w:rsidR="00A05F5E" w:rsidRDefault="00A05F5E" w:rsidP="006B631B">
      <w:pPr>
        <w:spacing w:after="0" w:line="240" w:lineRule="auto"/>
      </w:pPr>
      <w:r>
        <w:separator/>
      </w:r>
    </w:p>
  </w:footnote>
  <w:footnote w:type="continuationSeparator" w:id="0">
    <w:p w14:paraId="158388B6" w14:textId="77777777" w:rsidR="00A05F5E" w:rsidRDefault="00A05F5E" w:rsidP="006B631B">
      <w:pPr>
        <w:spacing w:after="0" w:line="240" w:lineRule="auto"/>
      </w:pPr>
      <w:r>
        <w:continuationSeparator/>
      </w:r>
    </w:p>
  </w:footnote>
  <w:footnote w:id="1">
    <w:p w14:paraId="5C920429" w14:textId="75F6154E" w:rsidR="006B631B" w:rsidRDefault="006B631B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="003369FB" w:rsidRPr="00BC3197">
          <w:rPr>
            <w:rStyle w:val="Hyperlink"/>
            <w:rFonts w:ascii="NimbusSanNov" w:hAnsi="NimbusSanNov"/>
            <w:sz w:val="18"/>
            <w:szCs w:val="18"/>
          </w:rPr>
          <w:t>https://www.bwo.admin.ch/dam/bwo/de/dokumente/04_Mietrecht/41_Mietrecht/verzeichnis_formularpflichtfuerdenanfangsmietzinsgemaessart270ab.pdf.download.pdf/Verzeichnis_Formularpflicht_Anfangsmietzins-d.pdf</w:t>
        </w:r>
      </w:hyperlink>
      <w:r w:rsidR="003369FB">
        <w:rPr>
          <w:rFonts w:ascii="NimbusSanNov" w:hAnsi="NimbusSanNov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71E4"/>
    <w:multiLevelType w:val="hybridMultilevel"/>
    <w:tmpl w:val="2B8AA0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80C68"/>
    <w:multiLevelType w:val="hybridMultilevel"/>
    <w:tmpl w:val="58D2F4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316F"/>
    <w:multiLevelType w:val="hybridMultilevel"/>
    <w:tmpl w:val="6B749E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F381A"/>
    <w:multiLevelType w:val="hybridMultilevel"/>
    <w:tmpl w:val="E00A93C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91554"/>
    <w:multiLevelType w:val="hybridMultilevel"/>
    <w:tmpl w:val="D80A95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E12ED"/>
    <w:multiLevelType w:val="hybridMultilevel"/>
    <w:tmpl w:val="9C0E2D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4DF8"/>
    <w:multiLevelType w:val="hybridMultilevel"/>
    <w:tmpl w:val="DFA078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D5"/>
    <w:rsid w:val="000462A7"/>
    <w:rsid w:val="000A6F07"/>
    <w:rsid w:val="000C6DD6"/>
    <w:rsid w:val="001070A5"/>
    <w:rsid w:val="001A3A08"/>
    <w:rsid w:val="001C53F3"/>
    <w:rsid w:val="00295F4E"/>
    <w:rsid w:val="002E11AC"/>
    <w:rsid w:val="002F1AC3"/>
    <w:rsid w:val="003369FB"/>
    <w:rsid w:val="003E0E27"/>
    <w:rsid w:val="00444D77"/>
    <w:rsid w:val="00462632"/>
    <w:rsid w:val="00500214"/>
    <w:rsid w:val="005370C6"/>
    <w:rsid w:val="00542C0E"/>
    <w:rsid w:val="005B0CBE"/>
    <w:rsid w:val="00635727"/>
    <w:rsid w:val="00642416"/>
    <w:rsid w:val="00675433"/>
    <w:rsid w:val="006B631B"/>
    <w:rsid w:val="006C45D5"/>
    <w:rsid w:val="007B0661"/>
    <w:rsid w:val="007B0784"/>
    <w:rsid w:val="007B4D6D"/>
    <w:rsid w:val="00823656"/>
    <w:rsid w:val="008275BB"/>
    <w:rsid w:val="008522B9"/>
    <w:rsid w:val="00866FE6"/>
    <w:rsid w:val="008705B4"/>
    <w:rsid w:val="008B707F"/>
    <w:rsid w:val="008E15DC"/>
    <w:rsid w:val="008F5165"/>
    <w:rsid w:val="00934CEF"/>
    <w:rsid w:val="00974F8C"/>
    <w:rsid w:val="00994F49"/>
    <w:rsid w:val="009B7061"/>
    <w:rsid w:val="00A05F5E"/>
    <w:rsid w:val="00A15D2A"/>
    <w:rsid w:val="00A320BB"/>
    <w:rsid w:val="00A506D0"/>
    <w:rsid w:val="00A749FA"/>
    <w:rsid w:val="00A7741B"/>
    <w:rsid w:val="00AB6258"/>
    <w:rsid w:val="00B20164"/>
    <w:rsid w:val="00B33162"/>
    <w:rsid w:val="00B352E6"/>
    <w:rsid w:val="00B576C9"/>
    <w:rsid w:val="00B62553"/>
    <w:rsid w:val="00B846D6"/>
    <w:rsid w:val="00BE6F1A"/>
    <w:rsid w:val="00E636BD"/>
    <w:rsid w:val="00EA5163"/>
    <w:rsid w:val="00EE71FB"/>
    <w:rsid w:val="00F7479D"/>
    <w:rsid w:val="00F83728"/>
    <w:rsid w:val="00FC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45858E"/>
  <w15:chartTrackingRefBased/>
  <w15:docId w15:val="{EF8AB2A8-D21A-442F-AF3B-F59E96A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6DD6"/>
    <w:pPr>
      <w:spacing w:after="200" w:line="276" w:lineRule="auto"/>
    </w:pPr>
    <w:rPr>
      <w:rFonts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35727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70A5"/>
    <w:pPr>
      <w:keepNext/>
      <w:keepLines/>
      <w:spacing w:before="200" w:after="0"/>
      <w:outlineLvl w:val="2"/>
    </w:pPr>
    <w:rPr>
      <w:rFonts w:ascii="Tahoma" w:eastAsiaTheme="majorEastAsia" w:hAnsi="Tahoma" w:cstheme="majorBidi"/>
      <w:bCs/>
      <w:color w:val="4F81BD" w:themeColor="accent1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635727"/>
    <w:rPr>
      <w:rFonts w:ascii="Cambria" w:hAnsi="Cambria" w:cs="Cambria"/>
      <w:b/>
      <w:bCs/>
      <w:kern w:val="32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6357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07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ahoma" w:eastAsiaTheme="majorEastAsia" w:hAnsi="Tahoma" w:cstheme="majorBidi"/>
      <w:color w:val="1F497D" w:themeColor="text2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070A5"/>
    <w:rPr>
      <w:rFonts w:ascii="Tahoma" w:eastAsiaTheme="majorEastAsia" w:hAnsi="Tahoma" w:cstheme="majorBidi"/>
      <w:color w:val="1F497D" w:themeColor="text2"/>
      <w:spacing w:val="5"/>
      <w:kern w:val="28"/>
      <w:sz w:val="48"/>
      <w:szCs w:val="52"/>
    </w:rPr>
  </w:style>
  <w:style w:type="paragraph" w:styleId="Listenabsatz">
    <w:name w:val="List Paragraph"/>
    <w:basedOn w:val="Standard"/>
    <w:uiPriority w:val="34"/>
    <w:qFormat/>
    <w:rsid w:val="0063572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070A5"/>
    <w:rPr>
      <w:rFonts w:ascii="Tahoma" w:eastAsiaTheme="majorEastAsia" w:hAnsi="Tahoma" w:cstheme="majorBidi"/>
      <w:bCs/>
      <w:color w:val="4F81BD" w:themeColor="accent1"/>
      <w:sz w:val="24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8522B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2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3E0E27"/>
    <w:pPr>
      <w:spacing w:before="100" w:beforeAutospacing="1" w:after="144"/>
    </w:pPr>
    <w:rPr>
      <w:rFonts w:ascii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berarbeitung">
    <w:name w:val="Revision"/>
    <w:hidden/>
    <w:uiPriority w:val="99"/>
    <w:semiHidden/>
    <w:rsid w:val="00B576C9"/>
    <w:rPr>
      <w:rFonts w:cs="Calibri"/>
      <w:sz w:val="22"/>
      <w:szCs w:val="22"/>
    </w:rPr>
  </w:style>
  <w:style w:type="paragraph" w:customStyle="1" w:styleId="selectable-text">
    <w:name w:val="selectable-text"/>
    <w:basedOn w:val="Standard"/>
    <w:rsid w:val="0064241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selectable-text1">
    <w:name w:val="selectable-text1"/>
    <w:basedOn w:val="Absatz-Standardschriftart"/>
    <w:rsid w:val="00642416"/>
  </w:style>
  <w:style w:type="character" w:styleId="BesuchterLink">
    <w:name w:val="FollowedHyperlink"/>
    <w:basedOn w:val="Absatz-Standardschriftart"/>
    <w:uiPriority w:val="99"/>
    <w:semiHidden/>
    <w:unhideWhenUsed/>
    <w:rsid w:val="00642416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B631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B631B"/>
    <w:rPr>
      <w:rFonts w:cs="Calibri"/>
    </w:rPr>
  </w:style>
  <w:style w:type="character" w:styleId="Endnotenzeichen">
    <w:name w:val="endnote reference"/>
    <w:basedOn w:val="Absatz-Standardschriftart"/>
    <w:uiPriority w:val="99"/>
    <w:semiHidden/>
    <w:unhideWhenUsed/>
    <w:rsid w:val="006B631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631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631B"/>
    <w:rPr>
      <w:rFonts w:cs="Calibri"/>
    </w:rPr>
  </w:style>
  <w:style w:type="character" w:styleId="Funotenzeichen">
    <w:name w:val="footnote reference"/>
    <w:basedOn w:val="Absatz-Standardschriftart"/>
    <w:uiPriority w:val="99"/>
    <w:semiHidden/>
    <w:unhideWhenUsed/>
    <w:rsid w:val="006B631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70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70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707F"/>
    <w:rPr>
      <w:rFonts w:cs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70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707F"/>
    <w:rPr>
      <w:rFonts w:cs="Calibri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st.ch/il-lavoro/383-votazioni/1933-si-al-formulario-a-inizio-loc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wo.admin.ch/dam/bwo/de/dokumente/04_Mietrecht/41_Mietrecht/verzeichnis_formularpflichtfuerdenanfangsmietzinsgemaessart270ab.pdf.download.pdf/Verzeichnis_Formularpflicht_Anfangsmietzins-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AB19-6301-4481-990D-ECC51563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Guido</dc:creator>
  <cp:keywords/>
  <dc:description/>
  <cp:lastModifiedBy>Wyler Rebekka PARL GRP</cp:lastModifiedBy>
  <cp:revision>3</cp:revision>
  <dcterms:created xsi:type="dcterms:W3CDTF">2023-06-05T16:22:00Z</dcterms:created>
  <dcterms:modified xsi:type="dcterms:W3CDTF">2023-06-06T11:14:00Z</dcterms:modified>
</cp:coreProperties>
</file>