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B882" w14:textId="435C20BF" w:rsidR="008674F3" w:rsidRPr="008674F3" w:rsidRDefault="008674F3" w:rsidP="00B71D27">
      <w:pPr>
        <w:shd w:val="clear" w:color="auto" w:fill="FFFFFF"/>
        <w:rPr>
          <w:rFonts w:ascii="NimbusSanNovSemBol" w:eastAsia="Times New Roman" w:hAnsi="NimbusSanNovSemBol"/>
          <w:lang w:val="it-IT"/>
          <w14:ligatures w14:val="none"/>
        </w:rPr>
      </w:pPr>
      <w:bookmarkStart w:id="0" w:name="_GoBack"/>
      <w:bookmarkEnd w:id="0"/>
      <w:r w:rsidRPr="008674F3">
        <w:rPr>
          <w:rFonts w:ascii="NimbusSanNovSemBol" w:eastAsia="Times New Roman" w:hAnsi="NimbusSanNovSemBol"/>
          <w:lang w:val="it-IT"/>
          <w14:ligatures w14:val="none"/>
        </w:rPr>
        <w:t xml:space="preserve">Esempio di </w:t>
      </w:r>
      <w:r w:rsidR="00B133F9">
        <w:rPr>
          <w:rFonts w:ascii="NimbusSanNovSemBol" w:eastAsia="Times New Roman" w:hAnsi="NimbusSanNovSemBol"/>
          <w:lang w:val="it-IT"/>
          <w14:ligatures w14:val="none"/>
        </w:rPr>
        <w:t>atto parlamentare</w:t>
      </w:r>
      <w:r w:rsidRPr="008674F3">
        <w:rPr>
          <w:rFonts w:ascii="NimbusSanNovSemBol" w:eastAsia="Times New Roman" w:hAnsi="NimbusSanNovSemBol"/>
          <w:lang w:val="it-IT"/>
          <w14:ligatures w14:val="none"/>
        </w:rPr>
        <w:t xml:space="preserve"> </w:t>
      </w:r>
      <w:r w:rsidR="00B133F9">
        <w:rPr>
          <w:rFonts w:ascii="NimbusSanNovSemBol" w:eastAsia="Times New Roman" w:hAnsi="NimbusSanNovSemBol"/>
          <w:lang w:val="it-IT"/>
          <w14:ligatures w14:val="none"/>
        </w:rPr>
        <w:t>per le</w:t>
      </w:r>
      <w:r>
        <w:rPr>
          <w:rFonts w:ascii="NimbusSanNovSemBol" w:eastAsia="Times New Roman" w:hAnsi="NimbusSanNovSemBol"/>
          <w:lang w:val="it-IT"/>
          <w14:ligatures w14:val="none"/>
        </w:rPr>
        <w:t xml:space="preserve"> sezioni </w:t>
      </w:r>
      <w:r w:rsidR="00B133F9">
        <w:rPr>
          <w:rFonts w:ascii="NimbusSanNovSemBol" w:eastAsia="Times New Roman" w:hAnsi="NimbusSanNovSemBol"/>
          <w:lang w:val="it-IT"/>
          <w14:ligatures w14:val="none"/>
        </w:rPr>
        <w:t xml:space="preserve">del </w:t>
      </w:r>
      <w:r>
        <w:rPr>
          <w:rFonts w:ascii="NimbusSanNovSemBol" w:eastAsia="Times New Roman" w:hAnsi="NimbusSanNovSemBol"/>
          <w:lang w:val="it-IT"/>
          <w14:ligatures w14:val="none"/>
        </w:rPr>
        <w:t>PS nelle città</w:t>
      </w:r>
    </w:p>
    <w:p w14:paraId="6B8FCA6E" w14:textId="77777777" w:rsidR="00B71D27" w:rsidRPr="008674F3" w:rsidRDefault="00B71D27" w:rsidP="00B71D27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4BC993E3" w14:textId="77777777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b/>
          <w:bCs/>
          <w:sz w:val="24"/>
          <w:szCs w:val="24"/>
          <w:lang w:val="it-IT"/>
        </w:rPr>
      </w:pPr>
      <w:r w:rsidRPr="008674F3">
        <w:rPr>
          <w:rFonts w:ascii="NimbusSanNov" w:eastAsia="Times New Roman" w:hAnsi="NimbusSanNov"/>
          <w:b/>
          <w:bCs/>
          <w:sz w:val="24"/>
          <w:szCs w:val="24"/>
          <w:lang w:val="it-IT"/>
        </w:rPr>
        <w:t>Interrogazione urgente/Interpellanza</w:t>
      </w:r>
    </w:p>
    <w:p w14:paraId="4AA876A8" w14:textId="3BDCDF7A" w:rsidR="008674F3" w:rsidRDefault="008674F3" w:rsidP="00A46B7B">
      <w:pPr>
        <w:shd w:val="clear" w:color="auto" w:fill="FFFFFF"/>
        <w:rPr>
          <w:rFonts w:ascii="NimbusSanNov" w:eastAsia="Times New Roman" w:hAnsi="NimbusSanNov"/>
          <w:sz w:val="24"/>
          <w:szCs w:val="24"/>
        </w:rPr>
      </w:pPr>
    </w:p>
    <w:p w14:paraId="04D01AD7" w14:textId="63480B48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>L'acquisizione d</w:t>
      </w:r>
      <w:r>
        <w:rPr>
          <w:rFonts w:ascii="NimbusSanNov" w:eastAsia="Times New Roman" w:hAnsi="NimbusSanNov"/>
          <w:sz w:val="24"/>
          <w:szCs w:val="24"/>
          <w:lang w:val="it-IT"/>
        </w:rPr>
        <w:t>i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Credit Suisse da parte di UBS porta, tra l'altro, la nuova mega-banca a diventare un attore dominante nel mercato immobiliare svizzero. In questo contesto si pongono le seguenti domande:</w:t>
      </w:r>
    </w:p>
    <w:p w14:paraId="237619FF" w14:textId="77777777" w:rsidR="008674F3" w:rsidRPr="008674F3" w:rsidRDefault="008674F3" w:rsidP="00A46B7B">
      <w:pPr>
        <w:shd w:val="clear" w:color="auto" w:fill="FFFFFF"/>
        <w:rPr>
          <w:rFonts w:ascii="NimbusSanNov" w:eastAsia="Times New Roman" w:hAnsi="NimbusSanNov"/>
          <w:lang w:val="it-IT"/>
        </w:rPr>
      </w:pPr>
    </w:p>
    <w:p w14:paraId="531D6153" w14:textId="77777777" w:rsidR="00B71D27" w:rsidRPr="008674F3" w:rsidRDefault="00B71D27" w:rsidP="00B71D27">
      <w:pPr>
        <w:shd w:val="clear" w:color="auto" w:fill="FFFFFF"/>
        <w:rPr>
          <w:rFonts w:ascii="NimbusSanNov" w:eastAsia="Times New Roman" w:hAnsi="NimbusSanNov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> </w:t>
      </w:r>
    </w:p>
    <w:p w14:paraId="4E84D8E7" w14:textId="31A92B46" w:rsidR="008674F3" w:rsidRPr="008674F3" w:rsidRDefault="008674F3" w:rsidP="008674F3">
      <w:pPr>
        <w:pStyle w:val="Listenabsatz"/>
        <w:numPr>
          <w:ilvl w:val="0"/>
          <w:numId w:val="1"/>
        </w:num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Quali immobili della città di </w:t>
      </w:r>
      <w:r w:rsidRPr="008674F3">
        <w:rPr>
          <w:rFonts w:ascii="NimbusSanNov" w:eastAsia="Times New Roman" w:hAnsi="NimbusSanNov"/>
          <w:sz w:val="24"/>
          <w:szCs w:val="24"/>
          <w:highlight w:val="yellow"/>
          <w:lang w:val="it-IT"/>
        </w:rPr>
        <w:t>XYZ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sono di proprietà d</w:t>
      </w:r>
      <w:r>
        <w:rPr>
          <w:rFonts w:ascii="NimbusSanNov" w:eastAsia="Times New Roman" w:hAnsi="NimbusSanNov"/>
          <w:sz w:val="24"/>
          <w:szCs w:val="24"/>
          <w:lang w:val="it-IT"/>
        </w:rPr>
        <w:t>i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Credit Suisse Group o d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i 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Credit Suisse </w:t>
      </w:r>
      <w:r>
        <w:rPr>
          <w:rFonts w:ascii="NimbusSanNov" w:eastAsia="Times New Roman" w:hAnsi="NimbusSanNov"/>
          <w:sz w:val="24"/>
          <w:szCs w:val="24"/>
          <w:lang w:val="it-IT"/>
        </w:rPr>
        <w:t>SA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? </w:t>
      </w:r>
      <w:r w:rsidR="00234A5C">
        <w:rPr>
          <w:rFonts w:ascii="NimbusSanNov" w:eastAsia="Times New Roman" w:hAnsi="NimbusSanNov"/>
          <w:sz w:val="24"/>
          <w:szCs w:val="24"/>
          <w:lang w:val="it-IT"/>
        </w:rPr>
        <w:t>Preghiamo di fornire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un elenco con informazioni precise sulla proprietà in base </w:t>
      </w:r>
      <w:r w:rsidR="00234A5C">
        <w:rPr>
          <w:rFonts w:ascii="NimbusSanNov" w:eastAsia="Times New Roman" w:hAnsi="NimbusSanNov"/>
          <w:sz w:val="24"/>
          <w:szCs w:val="24"/>
          <w:lang w:val="it-IT"/>
        </w:rPr>
        <w:t>al registro fondiario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>.</w:t>
      </w:r>
    </w:p>
    <w:p w14:paraId="19B4F76D" w14:textId="77777777" w:rsidR="008674F3" w:rsidRPr="008674F3" w:rsidRDefault="008674F3" w:rsidP="00234A5C">
      <w:pPr>
        <w:shd w:val="clear" w:color="auto" w:fill="FFFFFF"/>
        <w:ind w:left="720"/>
        <w:rPr>
          <w:rFonts w:ascii="NimbusSanNov" w:eastAsia="Times New Roman" w:hAnsi="NimbusSanNov"/>
          <w:lang w:val="it-IT"/>
        </w:rPr>
      </w:pPr>
    </w:p>
    <w:p w14:paraId="5C386936" w14:textId="77777777" w:rsidR="00234A5C" w:rsidRDefault="00234A5C" w:rsidP="00234A5C">
      <w:pPr>
        <w:pStyle w:val="Listenabsatz"/>
        <w:rPr>
          <w:rFonts w:ascii="NimbusSanNov" w:hAnsi="NimbusSanNov"/>
        </w:rPr>
      </w:pPr>
    </w:p>
    <w:p w14:paraId="4E60375A" w14:textId="54CC1B14" w:rsidR="00234A5C" w:rsidRPr="00234A5C" w:rsidRDefault="00234A5C" w:rsidP="00426DB5">
      <w:pPr>
        <w:numPr>
          <w:ilvl w:val="0"/>
          <w:numId w:val="1"/>
        </w:numPr>
        <w:shd w:val="clear" w:color="auto" w:fill="FFFFFF"/>
        <w:rPr>
          <w:rFonts w:ascii="NimbusSanNov" w:hAnsi="NimbusSanNov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Quali immobili della città di </w:t>
      </w:r>
      <w:r w:rsidRPr="00234A5C">
        <w:rPr>
          <w:rFonts w:ascii="NimbusSanNov" w:eastAsia="Times New Roman" w:hAnsi="NimbusSanNov"/>
          <w:sz w:val="24"/>
          <w:szCs w:val="24"/>
          <w:highlight w:val="yellow"/>
          <w:lang w:val="it-IT"/>
        </w:rPr>
        <w:t>XYZ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sono di proprietà di fondi (ad es. 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Fondo CS REF Green </w:t>
      </w:r>
      <w:proofErr w:type="spellStart"/>
      <w:r w:rsidRPr="00AA0987">
        <w:rPr>
          <w:rFonts w:ascii="NimbusSanNov" w:eastAsia="Times New Roman" w:hAnsi="NimbusSanNov"/>
          <w:sz w:val="24"/>
          <w:szCs w:val="24"/>
          <w:lang w:val="it-IT"/>
        </w:rPr>
        <w:t>Property</w:t>
      </w:r>
      <w:proofErr w:type="spellEnd"/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, CS REF Living Plus, Fondo CS REF </w:t>
      </w:r>
      <w:proofErr w:type="spellStart"/>
      <w:r w:rsidRPr="00AA0987">
        <w:rPr>
          <w:rFonts w:ascii="NimbusSanNov" w:eastAsia="Times New Roman" w:hAnsi="NimbusSanNov"/>
          <w:sz w:val="24"/>
          <w:szCs w:val="24"/>
          <w:lang w:val="it-IT"/>
        </w:rPr>
        <w:t>Hospitality</w:t>
      </w:r>
      <w:proofErr w:type="spellEnd"/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) o </w:t>
      </w:r>
      <w:r w:rsidR="00AA0987"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di società </w:t>
      </w:r>
      <w:r w:rsidR="00AA0987">
        <w:rPr>
          <w:rFonts w:ascii="NimbusSanNov" w:eastAsia="Times New Roman" w:hAnsi="NimbusSanNov"/>
          <w:sz w:val="24"/>
          <w:szCs w:val="24"/>
          <w:lang w:val="it-IT"/>
        </w:rPr>
        <w:t>affiliate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 del Credit Suisse (ad es. 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Credit Suisse </w:t>
      </w:r>
      <w:proofErr w:type="spellStart"/>
      <w:r w:rsidRPr="008674F3">
        <w:rPr>
          <w:rFonts w:ascii="NimbusSanNov" w:eastAsia="Times New Roman" w:hAnsi="NimbusSanNov"/>
          <w:sz w:val="24"/>
          <w:szCs w:val="24"/>
          <w:lang w:val="it-IT"/>
        </w:rPr>
        <w:t>Assetmanagement</w:t>
      </w:r>
      <w:proofErr w:type="spellEnd"/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</w:t>
      </w:r>
      <w:r>
        <w:rPr>
          <w:rFonts w:ascii="NimbusSanNov" w:eastAsia="Times New Roman" w:hAnsi="NimbusSanNov"/>
          <w:sz w:val="24"/>
          <w:szCs w:val="24"/>
          <w:lang w:val="it-IT"/>
        </w:rPr>
        <w:t>SA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)? 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Preghiamo 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di fornire un elenco con informazioni precise </w:t>
      </w:r>
      <w:r w:rsidR="00AA0987">
        <w:rPr>
          <w:rFonts w:ascii="NimbusSanNov" w:eastAsia="Times New Roman" w:hAnsi="NimbusSanNov"/>
          <w:sz w:val="24"/>
          <w:szCs w:val="24"/>
          <w:lang w:val="it-IT"/>
        </w:rPr>
        <w:t>legate agli oggetti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in base </w:t>
      </w:r>
      <w:r>
        <w:rPr>
          <w:rFonts w:ascii="NimbusSanNov" w:eastAsia="Times New Roman" w:hAnsi="NimbusSanNov"/>
          <w:sz w:val="24"/>
          <w:szCs w:val="24"/>
          <w:lang w:val="it-IT"/>
        </w:rPr>
        <w:t>al registro fondiario.</w:t>
      </w:r>
    </w:p>
    <w:p w14:paraId="3C076666" w14:textId="77777777" w:rsidR="001144A9" w:rsidRPr="00234A5C" w:rsidRDefault="001144A9" w:rsidP="001144A9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02F03984" w14:textId="77777777" w:rsidR="001144A9" w:rsidRPr="00234A5C" w:rsidRDefault="001144A9" w:rsidP="001144A9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1763A29E" w14:textId="7C8D2C88" w:rsidR="00AA0987" w:rsidRPr="00AA0987" w:rsidRDefault="00AA0987" w:rsidP="001144A9">
      <w:pPr>
        <w:shd w:val="clear" w:color="auto" w:fill="FFFFFF"/>
        <w:rPr>
          <w:rFonts w:ascii="NimbusSanNovSemBol" w:eastAsia="Times New Roman" w:hAnsi="NimbusSanNovSemBol"/>
          <w:sz w:val="24"/>
          <w:szCs w:val="24"/>
          <w:lang w:val="it-IT"/>
        </w:rPr>
      </w:pPr>
      <w:r w:rsidRPr="00AA0987">
        <w:rPr>
          <w:rFonts w:ascii="NimbusSanNovSemBol" w:eastAsia="Times New Roman" w:hAnsi="NimbusSanNovSemBol"/>
          <w:sz w:val="24"/>
          <w:szCs w:val="24"/>
          <w:lang w:val="it-IT"/>
        </w:rPr>
        <w:t>Alcuni elementi per la c</w:t>
      </w:r>
      <w:r>
        <w:rPr>
          <w:rFonts w:ascii="NimbusSanNovSemBol" w:eastAsia="Times New Roman" w:hAnsi="NimbusSanNovSemBol"/>
          <w:sz w:val="24"/>
          <w:szCs w:val="24"/>
          <w:lang w:val="it-IT"/>
        </w:rPr>
        <w:t>omunicazione accompagnatoria</w:t>
      </w:r>
    </w:p>
    <w:p w14:paraId="7600931A" w14:textId="77777777" w:rsidR="001144A9" w:rsidRPr="00AA0987" w:rsidRDefault="001144A9" w:rsidP="001144A9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6C05E517" w14:textId="2559F5CE" w:rsidR="00AA0987" w:rsidRPr="00AA0987" w:rsidRDefault="00AA0987" w:rsidP="00AA0987">
      <w:pPr>
        <w:pStyle w:val="Listenabsatz"/>
        <w:numPr>
          <w:ilvl w:val="0"/>
          <w:numId w:val="2"/>
        </w:num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AA0987">
        <w:rPr>
          <w:rFonts w:ascii="NimbusSanNov" w:eastAsia="Times New Roman" w:hAnsi="NimbusSanNov"/>
          <w:sz w:val="24"/>
          <w:szCs w:val="24"/>
          <w:lang w:val="it-IT"/>
        </w:rPr>
        <w:t>L'acquisizione di CS (e quindi anche dei portafogli immobiliari d</w:t>
      </w:r>
      <w:r>
        <w:rPr>
          <w:rFonts w:ascii="NimbusSanNov" w:eastAsia="Times New Roman" w:hAnsi="NimbusSanNov"/>
          <w:sz w:val="24"/>
          <w:szCs w:val="24"/>
          <w:lang w:val="it-IT"/>
        </w:rPr>
        <w:t>el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 CS, dei suoi fondi e delle sue </w:t>
      </w:r>
      <w:r>
        <w:rPr>
          <w:rFonts w:ascii="NimbusSanNov" w:eastAsia="Times New Roman" w:hAnsi="NimbusSanNov"/>
          <w:sz w:val="24"/>
          <w:szCs w:val="24"/>
          <w:lang w:val="it-IT"/>
        </w:rPr>
        <w:t>società affiliate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) può portare la nuova mega-banca a diventare un attore dominante nel settore immobiliare anche nella città di </w:t>
      </w:r>
      <w:r w:rsidRPr="00AA0987">
        <w:rPr>
          <w:rFonts w:ascii="NimbusSanNov" w:eastAsia="Times New Roman" w:hAnsi="NimbusSanNov"/>
          <w:sz w:val="24"/>
          <w:szCs w:val="24"/>
          <w:highlight w:val="yellow"/>
          <w:lang w:val="it-IT"/>
        </w:rPr>
        <w:t>XYZ</w:t>
      </w:r>
      <w:r>
        <w:rPr>
          <w:rFonts w:ascii="NimbusSanNov" w:eastAsia="Times New Roman" w:hAnsi="NimbusSanNov"/>
          <w:sz w:val="24"/>
          <w:szCs w:val="24"/>
          <w:lang w:val="it-IT"/>
        </w:rPr>
        <w:t>.</w:t>
      </w:r>
    </w:p>
    <w:p w14:paraId="3394E158" w14:textId="77777777" w:rsidR="00AA0987" w:rsidRPr="00AA0987" w:rsidRDefault="00AA0987" w:rsidP="00A44A7D">
      <w:pPr>
        <w:pStyle w:val="Listenabsatz"/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24137D75" w14:textId="0EAEBC47" w:rsidR="00AA0987" w:rsidRPr="00AA0987" w:rsidRDefault="00AA0987" w:rsidP="00AA0987">
      <w:pPr>
        <w:pStyle w:val="Listenabsatz"/>
        <w:numPr>
          <w:ilvl w:val="0"/>
          <w:numId w:val="2"/>
        </w:num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AA0987">
        <w:rPr>
          <w:rFonts w:ascii="NimbusSanNov" w:eastAsia="Times New Roman" w:hAnsi="NimbusSanNov"/>
          <w:sz w:val="24"/>
          <w:szCs w:val="24"/>
          <w:lang w:val="it-IT"/>
        </w:rPr>
        <w:t>È importante avere una visione d'insieme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 sulle proprietà in locazione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 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che 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 xml:space="preserve">la nuova mega-banca controlla direttamente o indirettamente attraverso i suoi </w:t>
      </w:r>
      <w:r>
        <w:rPr>
          <w:rFonts w:ascii="NimbusSanNov" w:eastAsia="Times New Roman" w:hAnsi="NimbusSanNov"/>
          <w:sz w:val="24"/>
          <w:szCs w:val="24"/>
          <w:lang w:val="it-IT"/>
        </w:rPr>
        <w:t>strumenti d’</w:t>
      </w:r>
      <w:r w:rsidRPr="00AA0987">
        <w:rPr>
          <w:rFonts w:ascii="NimbusSanNov" w:eastAsia="Times New Roman" w:hAnsi="NimbusSanNov"/>
          <w:sz w:val="24"/>
          <w:szCs w:val="24"/>
          <w:lang w:val="it-IT"/>
        </w:rPr>
        <w:t>investimento.</w:t>
      </w:r>
    </w:p>
    <w:p w14:paraId="168FC208" w14:textId="77777777" w:rsidR="00AA0987" w:rsidRPr="00AA0987" w:rsidRDefault="00AA0987" w:rsidP="00A44A7D">
      <w:pPr>
        <w:pStyle w:val="Listenabsatz"/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1F6AE7D8" w14:textId="66380FDC" w:rsidR="00A44A7D" w:rsidRPr="00A44A7D" w:rsidRDefault="00A44A7D" w:rsidP="00A44A7D">
      <w:pPr>
        <w:pStyle w:val="Listenabsatz"/>
        <w:numPr>
          <w:ilvl w:val="0"/>
          <w:numId w:val="2"/>
        </w:num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A44A7D">
        <w:rPr>
          <w:rFonts w:ascii="NimbusSanNov" w:eastAsia="Times New Roman" w:hAnsi="NimbusSanNov"/>
          <w:sz w:val="24"/>
          <w:szCs w:val="24"/>
          <w:lang w:val="it-IT"/>
        </w:rPr>
        <w:t>Al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 momento attuale, non è ancora possibile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 xml:space="preserve"> valutare se l'acquisizione </w:t>
      </w:r>
      <w:r>
        <w:rPr>
          <w:rFonts w:ascii="NimbusSanNov" w:eastAsia="Times New Roman" w:hAnsi="NimbusSanNov"/>
          <w:sz w:val="24"/>
          <w:szCs w:val="24"/>
          <w:lang w:val="it-IT"/>
        </w:rPr>
        <w:t>di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 xml:space="preserve"> Credit Suisse porterà a un aumento del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 furto 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>a scapito degli inquilini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 e delle inquiline. Già oggi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 xml:space="preserve"> </w:t>
      </w:r>
      <w:r>
        <w:rPr>
          <w:rFonts w:ascii="NimbusSanNov" w:eastAsia="Times New Roman" w:hAnsi="NimbusSanNov"/>
          <w:sz w:val="24"/>
          <w:szCs w:val="24"/>
          <w:lang w:val="it-IT"/>
        </w:rPr>
        <w:t>si pagano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 xml:space="preserve"> oltre 10 miliardi di franchi</w:t>
      </w:r>
      <w:r>
        <w:rPr>
          <w:rFonts w:ascii="NimbusSanNov" w:eastAsia="Times New Roman" w:hAnsi="NimbusSanNov"/>
          <w:sz w:val="24"/>
          <w:szCs w:val="24"/>
          <w:lang w:val="it-IT"/>
        </w:rPr>
        <w:t xml:space="preserve"> d’affitto di troppo </w:t>
      </w:r>
      <w:r w:rsidRPr="00A44A7D">
        <w:rPr>
          <w:rFonts w:ascii="NimbusSanNov" w:eastAsia="Times New Roman" w:hAnsi="NimbusSanNov"/>
          <w:sz w:val="24"/>
          <w:szCs w:val="24"/>
          <w:lang w:val="it-IT"/>
        </w:rPr>
        <w:t>rispetto a quanto consentito dalla legge.</w:t>
      </w:r>
    </w:p>
    <w:p w14:paraId="4B914758" w14:textId="77777777" w:rsidR="00A44A7D" w:rsidRPr="00A44A7D" w:rsidRDefault="00A44A7D" w:rsidP="00B133F9">
      <w:pPr>
        <w:pStyle w:val="Listenabsatz"/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06D954D4" w14:textId="184E3F3A" w:rsidR="00A44A7D" w:rsidRPr="00A44A7D" w:rsidRDefault="00A44A7D" w:rsidP="003D0541">
      <w:pPr>
        <w:pStyle w:val="Listenabsatz"/>
        <w:numPr>
          <w:ilvl w:val="0"/>
          <w:numId w:val="2"/>
        </w:num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>Se UBS intende</w:t>
      </w:r>
      <w:r>
        <w:rPr>
          <w:rFonts w:ascii="NimbusSanNov" w:eastAsia="Times New Roman" w:hAnsi="NimbusSanNov"/>
          <w:sz w:val="24"/>
          <w:szCs w:val="24"/>
          <w:lang w:val="it-IT"/>
        </w:rPr>
        <w:t>sse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vendere </w:t>
      </w:r>
      <w:r w:rsidR="00B133F9">
        <w:rPr>
          <w:rFonts w:ascii="NimbusSanNov" w:eastAsia="Times New Roman" w:hAnsi="NimbusSanNov"/>
          <w:sz w:val="24"/>
          <w:szCs w:val="24"/>
          <w:lang w:val="it-IT"/>
        </w:rPr>
        <w:t>de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gli immobili di questi portafogli, la città di </w:t>
      </w:r>
      <w:r w:rsidRPr="00A44A7D">
        <w:rPr>
          <w:rFonts w:ascii="NimbusSanNov" w:eastAsia="Times New Roman" w:hAnsi="NimbusSanNov"/>
          <w:sz w:val="24"/>
          <w:szCs w:val="24"/>
          <w:highlight w:val="yellow"/>
          <w:lang w:val="it-IT"/>
        </w:rPr>
        <w:t>XYZ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 dovrebbe prendere le misure necessarie per garantire che il settore pubblico e</w:t>
      </w:r>
      <w:r w:rsidR="00B133F9">
        <w:rPr>
          <w:rFonts w:ascii="NimbusSanNov" w:eastAsia="Times New Roman" w:hAnsi="NimbusSanNov"/>
          <w:sz w:val="24"/>
          <w:szCs w:val="24"/>
          <w:lang w:val="it-IT"/>
        </w:rPr>
        <w:t xml:space="preserve"> chi mette a disposizione degli </w:t>
      </w: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alloggi senza scopo di lucro (cooperative, fondazioni, ecc.) </w:t>
      </w:r>
      <w:r w:rsidR="00B133F9">
        <w:rPr>
          <w:rFonts w:ascii="NimbusSanNov" w:eastAsia="Times New Roman" w:hAnsi="NimbusSanNov"/>
          <w:sz w:val="24"/>
          <w:szCs w:val="24"/>
          <w:lang w:val="it-IT"/>
        </w:rPr>
        <w:t>abbiano la possibilità di competere.</w:t>
      </w:r>
    </w:p>
    <w:p w14:paraId="5675675D" w14:textId="519A553C" w:rsidR="008674F3" w:rsidRPr="00A44A7D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68C03A07" w14:textId="77777777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74191F13" w14:textId="7CAFF63B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12E25DFA" w14:textId="3AD2D713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  <w:r w:rsidRPr="008674F3">
        <w:rPr>
          <w:rFonts w:ascii="NimbusSanNov" w:eastAsia="Times New Roman" w:hAnsi="NimbusSanNov"/>
          <w:sz w:val="24"/>
          <w:szCs w:val="24"/>
          <w:lang w:val="it-IT"/>
        </w:rPr>
        <w:t xml:space="preserve">- </w:t>
      </w:r>
    </w:p>
    <w:p w14:paraId="113C09A1" w14:textId="77777777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p w14:paraId="28C4D004" w14:textId="0FC548CF" w:rsidR="008674F3" w:rsidRPr="008674F3" w:rsidRDefault="008674F3" w:rsidP="008674F3">
      <w:pPr>
        <w:shd w:val="clear" w:color="auto" w:fill="FFFFFF"/>
        <w:rPr>
          <w:rFonts w:ascii="NimbusSanNov" w:eastAsia="Times New Roman" w:hAnsi="NimbusSanNov"/>
          <w:sz w:val="24"/>
          <w:szCs w:val="24"/>
          <w:lang w:val="it-IT"/>
        </w:rPr>
      </w:pPr>
    </w:p>
    <w:sectPr w:rsidR="008674F3" w:rsidRPr="008674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mbusSanNov">
    <w:altName w:val="Cambria"/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360A"/>
    <w:multiLevelType w:val="multilevel"/>
    <w:tmpl w:val="9484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A525F"/>
    <w:multiLevelType w:val="hybridMultilevel"/>
    <w:tmpl w:val="EC36867C"/>
    <w:lvl w:ilvl="0" w:tplc="3DD455CC">
      <w:start w:val="3"/>
      <w:numFmt w:val="bullet"/>
      <w:lvlText w:val="-"/>
      <w:lvlJc w:val="left"/>
      <w:pPr>
        <w:ind w:left="720" w:hanging="360"/>
      </w:pPr>
      <w:rPr>
        <w:rFonts w:ascii="NimbusSanNov" w:eastAsia="Times New Roman" w:hAnsi="NimbusSanNov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A1"/>
    <w:rsid w:val="001144A9"/>
    <w:rsid w:val="001F26A1"/>
    <w:rsid w:val="00234A5C"/>
    <w:rsid w:val="0029523B"/>
    <w:rsid w:val="003D0541"/>
    <w:rsid w:val="00426DB5"/>
    <w:rsid w:val="004C6ADC"/>
    <w:rsid w:val="004D7150"/>
    <w:rsid w:val="00672441"/>
    <w:rsid w:val="00747F0C"/>
    <w:rsid w:val="008674F3"/>
    <w:rsid w:val="00A150C4"/>
    <w:rsid w:val="00A27D52"/>
    <w:rsid w:val="00A44A7D"/>
    <w:rsid w:val="00A46B7B"/>
    <w:rsid w:val="00AA0987"/>
    <w:rsid w:val="00B133F9"/>
    <w:rsid w:val="00B45D0C"/>
    <w:rsid w:val="00B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E2F6D"/>
  <w15:chartTrackingRefBased/>
  <w15:docId w15:val="{EE000BA7-4906-4434-8508-040EABB9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A09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pasted0">
    <w:name w:val="contentpasted0"/>
    <w:basedOn w:val="Absatz-Standardschriftart"/>
    <w:rsid w:val="00B71D27"/>
  </w:style>
  <w:style w:type="paragraph" w:styleId="berarbeitung">
    <w:name w:val="Revision"/>
    <w:hidden/>
    <w:uiPriority w:val="99"/>
    <w:semiHidden/>
    <w:rsid w:val="00A46B7B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Listenabsatz">
    <w:name w:val="List Paragraph"/>
    <w:basedOn w:val="Standard"/>
    <w:uiPriority w:val="34"/>
    <w:qFormat/>
    <w:rsid w:val="00A4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Parlamentsdienste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Wyler Rebekka PARL GRP</dc:creator>
  <cp:keywords/>
  <dc:description/>
  <cp:lastModifiedBy>Wyler Rebekka PARL GRP</cp:lastModifiedBy>
  <cp:revision>2</cp:revision>
  <dcterms:created xsi:type="dcterms:W3CDTF">2023-03-28T08:30:00Z</dcterms:created>
  <dcterms:modified xsi:type="dcterms:W3CDTF">2023-03-28T08:30:00Z</dcterms:modified>
</cp:coreProperties>
</file>