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AF0" w:rsidRPr="007F4878" w:rsidRDefault="000B1AF0" w:rsidP="000B1AF0">
      <w:pPr>
        <w:spacing w:line="252" w:lineRule="auto"/>
        <w:rPr>
          <w:rFonts w:ascii="Arial" w:eastAsia="Calibri" w:hAnsi="Arial" w:cs="Arial"/>
          <w:b/>
          <w:sz w:val="28"/>
          <w:szCs w:val="28"/>
        </w:rPr>
      </w:pPr>
      <w:r w:rsidRPr="007F4878">
        <w:rPr>
          <w:rFonts w:ascii="Arial" w:eastAsia="Calibri" w:hAnsi="Arial" w:cs="Arial"/>
          <w:b/>
          <w:sz w:val="28"/>
          <w:szCs w:val="28"/>
        </w:rPr>
        <w:t>Fragestunde Stadtratssitzung vom 11. Mai 2023</w:t>
      </w:r>
    </w:p>
    <w:p w:rsidR="000B1AF0" w:rsidRPr="007F4878" w:rsidRDefault="000B1AF0" w:rsidP="000B1AF0">
      <w:pPr>
        <w:spacing w:line="252" w:lineRule="auto"/>
        <w:rPr>
          <w:rFonts w:ascii="Arial" w:eastAsia="Calibri" w:hAnsi="Arial" w:cs="Arial"/>
          <w:b/>
          <w:sz w:val="24"/>
          <w:szCs w:val="24"/>
        </w:rPr>
      </w:pPr>
      <w:r w:rsidRPr="007F4878">
        <w:rPr>
          <w:rFonts w:ascii="Arial" w:eastAsia="Calibri" w:hAnsi="Arial" w:cs="Arial"/>
          <w:sz w:val="24"/>
          <w:szCs w:val="24"/>
        </w:rPr>
        <w:t>Alice Kropf, SP</w:t>
      </w:r>
    </w:p>
    <w:p w:rsidR="000B1AF0" w:rsidRPr="007F4878" w:rsidRDefault="000B1AF0" w:rsidP="000B1AF0">
      <w:pPr>
        <w:spacing w:line="252" w:lineRule="auto"/>
        <w:rPr>
          <w:rFonts w:ascii="Arial" w:eastAsia="Calibri" w:hAnsi="Arial" w:cs="Arial"/>
          <w:b/>
          <w:sz w:val="24"/>
          <w:szCs w:val="24"/>
        </w:rPr>
      </w:pPr>
      <w:r w:rsidRPr="007F4878">
        <w:rPr>
          <w:rFonts w:ascii="Arial" w:eastAsia="Calibri" w:hAnsi="Arial" w:cs="Arial"/>
          <w:b/>
          <w:sz w:val="24"/>
          <w:szCs w:val="24"/>
        </w:rPr>
        <w:t>Identitätsfeststellung durch private Sicherheitsdienste</w:t>
      </w:r>
    </w:p>
    <w:p w:rsidR="00C0376D" w:rsidRPr="007F4878" w:rsidRDefault="00C0376D" w:rsidP="00C0376D">
      <w:pPr>
        <w:spacing w:line="252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</w:t>
      </w:r>
      <w:r w:rsidRPr="007F4878">
        <w:rPr>
          <w:rFonts w:ascii="Arial" w:eastAsia="Calibri" w:hAnsi="Arial" w:cs="Arial"/>
        </w:rPr>
        <w:t>ufgrund eigener Erfahrungen ist der Fragestelle</w:t>
      </w:r>
      <w:r w:rsidR="00C3647F">
        <w:rPr>
          <w:rFonts w:ascii="Arial" w:eastAsia="Calibri" w:hAnsi="Arial" w:cs="Arial"/>
        </w:rPr>
        <w:t>rin</w:t>
      </w:r>
      <w:r w:rsidRPr="007F4878">
        <w:rPr>
          <w:rFonts w:ascii="Arial" w:eastAsia="Calibri" w:hAnsi="Arial" w:cs="Arial"/>
        </w:rPr>
        <w:t xml:space="preserve"> bekannt, dass die Berner Hun</w:t>
      </w:r>
      <w:r>
        <w:rPr>
          <w:rFonts w:ascii="Arial" w:eastAsia="Calibri" w:hAnsi="Arial" w:cs="Arial"/>
        </w:rPr>
        <w:t xml:space="preserve">de- </w:t>
      </w:r>
      <w:r w:rsidR="00C3647F">
        <w:rPr>
          <w:rFonts w:ascii="Arial" w:eastAsia="Calibri" w:hAnsi="Arial" w:cs="Arial"/>
        </w:rPr>
        <w:t>S</w:t>
      </w:r>
      <w:r w:rsidRPr="007F4878">
        <w:rPr>
          <w:rFonts w:ascii="Arial" w:eastAsia="Calibri" w:hAnsi="Arial" w:cs="Arial"/>
        </w:rPr>
        <w:t>ecurity (BHS), welche u.a. für den nächtlichen Patrouillendienst in der Innenstadt beauftragt ist, nach wie vor die Personalien</w:t>
      </w:r>
      <w:r w:rsidR="00C3647F">
        <w:rPr>
          <w:rFonts w:ascii="Arial" w:eastAsia="Calibri" w:hAnsi="Arial" w:cs="Arial"/>
        </w:rPr>
        <w:t xml:space="preserve"> erfragt</w:t>
      </w:r>
      <w:r w:rsidRPr="007F4878">
        <w:rPr>
          <w:rFonts w:ascii="Arial" w:eastAsia="Calibri" w:hAnsi="Arial" w:cs="Arial"/>
        </w:rPr>
        <w:t xml:space="preserve"> von Personen</w:t>
      </w:r>
      <w:r>
        <w:rPr>
          <w:rFonts w:ascii="Arial" w:eastAsia="Calibri" w:hAnsi="Arial" w:cs="Arial"/>
        </w:rPr>
        <w:t>, die sich deviant verhalten</w:t>
      </w:r>
      <w:r w:rsidRPr="007F4878">
        <w:rPr>
          <w:rFonts w:ascii="Arial" w:eastAsia="Calibri" w:hAnsi="Arial" w:cs="Arial"/>
        </w:rPr>
        <w:t xml:space="preserve"> und mit der Polizei droht, falls die Herausgabe verweigert wird. </w:t>
      </w:r>
    </w:p>
    <w:p w:rsidR="00C66C14" w:rsidRPr="007F4878" w:rsidRDefault="00C66C14" w:rsidP="00C66C14">
      <w:pPr>
        <w:spacing w:line="252" w:lineRule="auto"/>
        <w:rPr>
          <w:rFonts w:ascii="Arial" w:eastAsia="Calibri" w:hAnsi="Arial" w:cs="Arial"/>
        </w:rPr>
      </w:pPr>
      <w:r w:rsidRPr="007F4878">
        <w:rPr>
          <w:rFonts w:ascii="Arial" w:eastAsia="Calibri" w:hAnsi="Arial" w:cs="Arial"/>
        </w:rPr>
        <w:t>Im Gesetz über das Erbringen von Sicherheitsdienstleistungen durch Private (SDPG) steht</w:t>
      </w:r>
      <w:r w:rsidR="00EF12EA">
        <w:rPr>
          <w:rFonts w:ascii="Arial" w:eastAsia="Calibri" w:hAnsi="Arial" w:cs="Arial"/>
        </w:rPr>
        <w:t>:</w:t>
      </w:r>
      <w:r w:rsidRPr="007F4878">
        <w:rPr>
          <w:rFonts w:ascii="Arial" w:eastAsia="Calibri" w:hAnsi="Arial" w:cs="Arial"/>
        </w:rPr>
        <w:t xml:space="preserve"> Artikel 7 Verbotene Handlungen</w:t>
      </w:r>
      <w:r w:rsidR="00C71AF6" w:rsidRPr="007F4878">
        <w:rPr>
          <w:rFonts w:ascii="Arial" w:eastAsia="Calibri" w:hAnsi="Arial" w:cs="Arial"/>
          <w:i/>
        </w:rPr>
        <w:br/>
      </w:r>
      <w:r w:rsidRPr="007F4878">
        <w:rPr>
          <w:rFonts w:ascii="Arial" w:eastAsia="Calibri" w:hAnsi="Arial" w:cs="Arial"/>
          <w:vertAlign w:val="superscript"/>
        </w:rPr>
        <w:t xml:space="preserve">1 </w:t>
      </w:r>
      <w:r w:rsidRPr="007F4878">
        <w:rPr>
          <w:rFonts w:ascii="Arial" w:eastAsia="Calibri" w:hAnsi="Arial" w:cs="Arial"/>
        </w:rPr>
        <w:t>Sicherheitsunternehmen verfügen über keine hoheitlichen Befugnisse.</w:t>
      </w:r>
    </w:p>
    <w:p w:rsidR="00C66C14" w:rsidRPr="007F4878" w:rsidRDefault="00C66C14" w:rsidP="00C66C14">
      <w:pPr>
        <w:spacing w:line="252" w:lineRule="auto"/>
        <w:rPr>
          <w:rFonts w:ascii="Arial" w:eastAsia="Calibri" w:hAnsi="Arial" w:cs="Arial"/>
        </w:rPr>
      </w:pPr>
      <w:r w:rsidRPr="007F4878">
        <w:rPr>
          <w:rFonts w:ascii="Arial" w:eastAsia="Calibri" w:hAnsi="Arial" w:cs="Arial"/>
          <w:vertAlign w:val="superscript"/>
        </w:rPr>
        <w:t xml:space="preserve">2 </w:t>
      </w:r>
      <w:r w:rsidRPr="007F4878">
        <w:rPr>
          <w:rFonts w:ascii="Arial" w:eastAsia="Calibri" w:hAnsi="Arial" w:cs="Arial"/>
        </w:rPr>
        <w:t xml:space="preserve">Die Ausübung </w:t>
      </w:r>
      <w:proofErr w:type="gramStart"/>
      <w:r w:rsidRPr="007F4878">
        <w:rPr>
          <w:rFonts w:ascii="Arial" w:eastAsia="Calibri" w:hAnsi="Arial" w:cs="Arial"/>
        </w:rPr>
        <w:t>jeglicher hoheitlicher Tätigkeiten</w:t>
      </w:r>
      <w:proofErr w:type="gramEnd"/>
      <w:r w:rsidRPr="007F4878">
        <w:rPr>
          <w:rFonts w:ascii="Arial" w:eastAsia="Calibri" w:hAnsi="Arial" w:cs="Arial"/>
        </w:rPr>
        <w:t>, namentlich polizeilicher Massnahmen und polizeilichen Zwangs im Sinne von Kapitel 7 des Polizeigesetzes vom 27. März 2018 (</w:t>
      </w:r>
      <w:proofErr w:type="spellStart"/>
      <w:r w:rsidRPr="007F4878">
        <w:rPr>
          <w:rFonts w:ascii="Arial" w:eastAsia="Calibri" w:hAnsi="Arial" w:cs="Arial"/>
        </w:rPr>
        <w:t>PolG</w:t>
      </w:r>
      <w:proofErr w:type="spellEnd"/>
      <w:r w:rsidRPr="007F4878">
        <w:rPr>
          <w:rFonts w:ascii="Arial" w:eastAsia="Calibri" w:hAnsi="Arial" w:cs="Arial"/>
        </w:rPr>
        <w:t>), ist verboten.</w:t>
      </w:r>
    </w:p>
    <w:p w:rsidR="000B1AF0" w:rsidRPr="007F4878" w:rsidRDefault="00C66C14" w:rsidP="000B1AF0">
      <w:pPr>
        <w:spacing w:line="252" w:lineRule="auto"/>
        <w:rPr>
          <w:rFonts w:ascii="Arial" w:eastAsia="Calibri" w:hAnsi="Arial" w:cs="Arial"/>
        </w:rPr>
      </w:pPr>
      <w:r w:rsidRPr="007F4878">
        <w:rPr>
          <w:rFonts w:ascii="Arial" w:eastAsia="Calibri" w:hAnsi="Arial" w:cs="Arial"/>
        </w:rPr>
        <w:t>Personenkontrolle und Identitätsfeststellung gehören zu den hoheitlichen polizeilichen Befugnissen. Gemäss Berner Polizeigesetz, welches s</w:t>
      </w:r>
      <w:r w:rsidR="000B1AF0" w:rsidRPr="007F4878">
        <w:rPr>
          <w:rFonts w:ascii="Arial" w:eastAsia="Calibri" w:hAnsi="Arial" w:cs="Arial"/>
        </w:rPr>
        <w:t>eit dem Jahr 2020 in Kraft</w:t>
      </w:r>
      <w:r w:rsidRPr="007F4878">
        <w:rPr>
          <w:rFonts w:ascii="Arial" w:eastAsia="Calibri" w:hAnsi="Arial" w:cs="Arial"/>
        </w:rPr>
        <w:t xml:space="preserve"> ist, kann diese Befugnis auch von Gemeinden ausgeübt werden</w:t>
      </w:r>
      <w:r w:rsidR="00543AB4" w:rsidRPr="007F4878">
        <w:rPr>
          <w:rFonts w:ascii="Arial" w:eastAsia="Calibri" w:hAnsi="Arial" w:cs="Arial"/>
        </w:rPr>
        <w:t>, j</w:t>
      </w:r>
      <w:r w:rsidRPr="007F4878">
        <w:rPr>
          <w:rFonts w:ascii="Arial" w:eastAsia="Calibri" w:hAnsi="Arial" w:cs="Arial"/>
        </w:rPr>
        <w:t xml:space="preserve">edoch ausdrücklich nur durch gemeindeeigene </w:t>
      </w:r>
      <w:proofErr w:type="spellStart"/>
      <w:proofErr w:type="gramStart"/>
      <w:r w:rsidRPr="007F4878">
        <w:rPr>
          <w:rFonts w:ascii="Arial" w:eastAsia="Calibri" w:hAnsi="Arial" w:cs="Arial"/>
        </w:rPr>
        <w:t>Mitarbeiter:innen</w:t>
      </w:r>
      <w:proofErr w:type="spellEnd"/>
      <w:proofErr w:type="gramEnd"/>
      <w:r w:rsidRPr="007F4878">
        <w:rPr>
          <w:rFonts w:ascii="Arial" w:eastAsia="Calibri" w:hAnsi="Arial" w:cs="Arial"/>
        </w:rPr>
        <w:t xml:space="preserve">. Dies </w:t>
      </w:r>
      <w:r w:rsidR="00543AB4" w:rsidRPr="007F4878">
        <w:rPr>
          <w:rFonts w:ascii="Arial" w:eastAsia="Calibri" w:hAnsi="Arial" w:cs="Arial"/>
        </w:rPr>
        <w:t>ist</w:t>
      </w:r>
      <w:r w:rsidRPr="007F4878">
        <w:rPr>
          <w:rFonts w:ascii="Arial" w:eastAsia="Calibri" w:hAnsi="Arial" w:cs="Arial"/>
        </w:rPr>
        <w:t xml:space="preserve"> i</w:t>
      </w:r>
      <w:r w:rsidR="000B1AF0" w:rsidRPr="007F4878">
        <w:rPr>
          <w:rFonts w:ascii="Arial" w:eastAsia="Calibri" w:hAnsi="Arial" w:cs="Arial"/>
        </w:rPr>
        <w:t xml:space="preserve">n Kapitel 7.2.2 </w:t>
      </w:r>
      <w:r w:rsidR="00543AB4" w:rsidRPr="007F4878">
        <w:rPr>
          <w:rFonts w:ascii="Arial" w:eastAsia="Calibri" w:hAnsi="Arial" w:cs="Arial"/>
          <w:i/>
        </w:rPr>
        <w:t>Personenkontrolle und Identitätsfeststellung durch die Gemeinden</w:t>
      </w:r>
      <w:r w:rsidR="00543AB4" w:rsidRPr="007F4878">
        <w:rPr>
          <w:rFonts w:ascii="Arial" w:eastAsia="Calibri" w:hAnsi="Arial" w:cs="Arial"/>
        </w:rPr>
        <w:t xml:space="preserve"> </w:t>
      </w:r>
      <w:r w:rsidRPr="007F4878">
        <w:rPr>
          <w:rFonts w:ascii="Arial" w:eastAsia="Calibri" w:hAnsi="Arial" w:cs="Arial"/>
        </w:rPr>
        <w:t xml:space="preserve">eindeutig geregelt: </w:t>
      </w:r>
      <w:r w:rsidR="00543AB4" w:rsidRPr="007F4878">
        <w:rPr>
          <w:rFonts w:ascii="Arial" w:eastAsia="Calibri" w:hAnsi="Arial" w:cs="Arial"/>
        </w:rPr>
        <w:br/>
      </w:r>
      <w:r w:rsidR="000B1AF0" w:rsidRPr="007F4878">
        <w:rPr>
          <w:rFonts w:ascii="Arial" w:eastAsia="Calibri" w:hAnsi="Arial" w:cs="Arial"/>
        </w:rPr>
        <w:br/>
        <w:t>Art. 75 Grundsatz</w:t>
      </w:r>
      <w:r w:rsidR="000B1AF0" w:rsidRPr="007F4878">
        <w:rPr>
          <w:rFonts w:ascii="Arial" w:eastAsia="Calibri" w:hAnsi="Arial" w:cs="Arial"/>
        </w:rPr>
        <w:br/>
      </w:r>
      <w:r w:rsidRPr="007F4878">
        <w:rPr>
          <w:rFonts w:ascii="Arial" w:eastAsia="Calibri" w:hAnsi="Arial" w:cs="Arial"/>
          <w:vertAlign w:val="superscript"/>
        </w:rPr>
        <w:t xml:space="preserve">1 </w:t>
      </w:r>
      <w:r w:rsidRPr="007F4878">
        <w:rPr>
          <w:rFonts w:ascii="Arial" w:eastAsia="Calibri" w:hAnsi="Arial" w:cs="Arial"/>
        </w:rPr>
        <w:t>Die Gemeinden können zur Aufrechterhaltung der öffentlichen Ordnung in bestimmten, durch Verordnung des Regierungsrates zu bezeichnenden Bereichen Personen gemäss Artikel 6 auffordern, ihre Personalien bekannt zu geben.</w:t>
      </w:r>
      <w:r w:rsidRPr="007F4878">
        <w:rPr>
          <w:rFonts w:ascii="Arial" w:eastAsia="Calibri" w:hAnsi="Arial" w:cs="Arial"/>
        </w:rPr>
        <w:br/>
      </w:r>
      <w:r w:rsidR="000B1AF0" w:rsidRPr="007F4878">
        <w:rPr>
          <w:rFonts w:ascii="Arial" w:eastAsia="Calibri" w:hAnsi="Arial" w:cs="Arial"/>
        </w:rPr>
        <w:br/>
        <w:t>Art. 76 Zuständigkeit</w:t>
      </w:r>
      <w:r w:rsidR="000B1AF0" w:rsidRPr="007F4878">
        <w:rPr>
          <w:rFonts w:ascii="Arial" w:eastAsia="Calibri" w:hAnsi="Arial" w:cs="Arial"/>
        </w:rPr>
        <w:br/>
      </w:r>
      <w:r w:rsidR="000B1AF0" w:rsidRPr="007F4878">
        <w:rPr>
          <w:rFonts w:ascii="Arial" w:eastAsia="Calibri" w:hAnsi="Arial" w:cs="Arial"/>
          <w:vertAlign w:val="superscript"/>
        </w:rPr>
        <w:t xml:space="preserve">1 </w:t>
      </w:r>
      <w:r w:rsidR="000B1AF0" w:rsidRPr="007F4878">
        <w:rPr>
          <w:rFonts w:ascii="Arial" w:eastAsia="Calibri" w:hAnsi="Arial" w:cs="Arial"/>
        </w:rPr>
        <w:t xml:space="preserve">Die Gemeinden bestimmen in einem Erlass, welche </w:t>
      </w:r>
      <w:r w:rsidR="000B1AF0" w:rsidRPr="007F4878">
        <w:rPr>
          <w:rFonts w:ascii="Arial" w:eastAsia="Calibri" w:hAnsi="Arial" w:cs="Arial"/>
          <w:b/>
        </w:rPr>
        <w:t>Gemeindeorgane oder Angehörige der Gemeindeverwaltung</w:t>
      </w:r>
      <w:r w:rsidR="000B1AF0" w:rsidRPr="007F4878">
        <w:rPr>
          <w:rFonts w:ascii="Arial" w:eastAsia="Calibri" w:hAnsi="Arial" w:cs="Arial"/>
        </w:rPr>
        <w:t xml:space="preserve"> für die Aufgabenerfüllung zuständig sind.</w:t>
      </w:r>
    </w:p>
    <w:p w:rsidR="000B1AF0" w:rsidRPr="007F4878" w:rsidRDefault="000B1AF0" w:rsidP="000B1AF0">
      <w:pPr>
        <w:spacing w:line="252" w:lineRule="auto"/>
        <w:rPr>
          <w:rFonts w:ascii="Arial" w:eastAsia="Calibri" w:hAnsi="Arial" w:cs="Arial"/>
        </w:rPr>
      </w:pPr>
      <w:r w:rsidRPr="007F4878">
        <w:rPr>
          <w:rFonts w:ascii="Arial" w:eastAsia="Calibri" w:hAnsi="Arial" w:cs="Arial"/>
        </w:rPr>
        <w:t>Art. 77 Verbote</w:t>
      </w:r>
      <w:r w:rsidRPr="007F4878">
        <w:rPr>
          <w:rFonts w:ascii="Arial" w:eastAsia="Calibri" w:hAnsi="Arial" w:cs="Arial"/>
        </w:rPr>
        <w:br/>
      </w:r>
      <w:r w:rsidRPr="007F4878">
        <w:rPr>
          <w:rFonts w:ascii="Arial" w:eastAsia="Calibri" w:hAnsi="Arial" w:cs="Arial"/>
          <w:vertAlign w:val="superscript"/>
        </w:rPr>
        <w:t xml:space="preserve">2 </w:t>
      </w:r>
      <w:r w:rsidRPr="007F4878">
        <w:rPr>
          <w:rFonts w:ascii="Arial" w:eastAsia="Calibri" w:hAnsi="Arial" w:cs="Arial"/>
          <w:b/>
        </w:rPr>
        <w:t>Die Übertragung der Kompetenz zur Identitätsfeststellung an Private ist ausgeschlossen</w:t>
      </w:r>
      <w:r w:rsidR="00543AB4" w:rsidRPr="007F4878">
        <w:rPr>
          <w:rFonts w:ascii="Arial" w:eastAsia="Calibri" w:hAnsi="Arial" w:cs="Arial"/>
          <w:b/>
        </w:rPr>
        <w:t>.</w:t>
      </w:r>
    </w:p>
    <w:p w:rsidR="000B1AF0" w:rsidRPr="00DC5E06" w:rsidRDefault="000B1AF0" w:rsidP="000B1AF0">
      <w:pPr>
        <w:spacing w:line="252" w:lineRule="auto"/>
        <w:rPr>
          <w:rFonts w:ascii="Arial" w:eastAsia="Calibri" w:hAnsi="Arial" w:cs="Arial"/>
        </w:rPr>
      </w:pPr>
      <w:r w:rsidRPr="007F4878">
        <w:rPr>
          <w:rFonts w:ascii="Arial" w:eastAsia="Calibri" w:hAnsi="Arial" w:cs="Arial"/>
        </w:rPr>
        <w:t>In diesem Zusammenhang bitte ich den Gemeinderat um die Beantwortung der folgenden Fragen:</w:t>
      </w:r>
    </w:p>
    <w:p w:rsidR="00C71AF6" w:rsidRPr="007F4878" w:rsidRDefault="00C71AF6" w:rsidP="000B1AF0">
      <w:pPr>
        <w:numPr>
          <w:ilvl w:val="0"/>
          <w:numId w:val="1"/>
        </w:numPr>
        <w:spacing w:before="120" w:after="120" w:line="240" w:lineRule="auto"/>
        <w:ind w:left="284" w:hanging="284"/>
        <w:contextualSpacing/>
        <w:rPr>
          <w:rFonts w:ascii="Arial" w:eastAsia="Calibri" w:hAnsi="Arial" w:cs="Arial"/>
        </w:rPr>
      </w:pPr>
      <w:r w:rsidRPr="007F4878">
        <w:rPr>
          <w:rFonts w:ascii="Arial" w:eastAsia="Calibri" w:hAnsi="Arial" w:cs="Arial"/>
        </w:rPr>
        <w:t xml:space="preserve">Mit welchem Wortlaut in der Leistungsvereinbarung mit der BHS ist die Erfragung </w:t>
      </w:r>
      <w:r w:rsidR="00C0376D">
        <w:rPr>
          <w:rFonts w:ascii="Arial" w:eastAsia="Calibri" w:hAnsi="Arial" w:cs="Arial"/>
        </w:rPr>
        <w:t>d</w:t>
      </w:r>
      <w:r w:rsidRPr="007F4878">
        <w:rPr>
          <w:rFonts w:ascii="Arial" w:eastAsia="Calibri" w:hAnsi="Arial" w:cs="Arial"/>
        </w:rPr>
        <w:t>er Personalien legitimiert</w:t>
      </w:r>
      <w:bookmarkStart w:id="0" w:name="_GoBack"/>
      <w:bookmarkEnd w:id="0"/>
      <w:r w:rsidRPr="007F4878">
        <w:rPr>
          <w:rFonts w:ascii="Arial" w:eastAsia="Calibri" w:hAnsi="Arial" w:cs="Arial"/>
        </w:rPr>
        <w:t xml:space="preserve">? </w:t>
      </w:r>
    </w:p>
    <w:p w:rsidR="000B1AF0" w:rsidRPr="007F4878" w:rsidRDefault="00C71AF6" w:rsidP="000B1AF0">
      <w:pPr>
        <w:numPr>
          <w:ilvl w:val="0"/>
          <w:numId w:val="1"/>
        </w:numPr>
        <w:spacing w:before="120" w:after="120" w:line="240" w:lineRule="auto"/>
        <w:ind w:left="284" w:hanging="284"/>
        <w:contextualSpacing/>
        <w:rPr>
          <w:rFonts w:ascii="Arial" w:eastAsia="Calibri" w:hAnsi="Arial" w:cs="Arial"/>
        </w:rPr>
      </w:pPr>
      <w:r w:rsidRPr="007F4878">
        <w:rPr>
          <w:rFonts w:ascii="Arial" w:eastAsia="Calibri" w:hAnsi="Arial" w:cs="Arial"/>
        </w:rPr>
        <w:t xml:space="preserve">Wie viele Personennamen wurden im Jahr 2022 aufgrund von deviantem Verhalten dem Polizeiinspektorat durch die BHS mitgeteilt? </w:t>
      </w:r>
    </w:p>
    <w:p w:rsidR="007F4878" w:rsidRDefault="00C71AF6" w:rsidP="000B1AF0">
      <w:pPr>
        <w:numPr>
          <w:ilvl w:val="0"/>
          <w:numId w:val="1"/>
        </w:numPr>
        <w:spacing w:before="120" w:after="120" w:line="240" w:lineRule="auto"/>
        <w:ind w:left="284" w:hanging="284"/>
        <w:contextualSpacing/>
        <w:rPr>
          <w:rFonts w:ascii="Arial" w:eastAsia="Calibri" w:hAnsi="Arial" w:cs="Arial"/>
        </w:rPr>
      </w:pPr>
      <w:r w:rsidRPr="007F4878">
        <w:rPr>
          <w:rFonts w:ascii="Arial" w:eastAsia="Calibri" w:hAnsi="Arial" w:cs="Arial"/>
        </w:rPr>
        <w:t>Bei wie vielen dieser Personen wurde dann ein strafrechtliches Verfahren eingeleitet</w:t>
      </w:r>
      <w:r w:rsidR="00C3647F">
        <w:rPr>
          <w:rFonts w:ascii="Arial" w:eastAsia="Calibri" w:hAnsi="Arial" w:cs="Arial"/>
        </w:rPr>
        <w:t>,</w:t>
      </w:r>
      <w:r w:rsidRPr="007F4878">
        <w:rPr>
          <w:rFonts w:ascii="Arial" w:eastAsia="Calibri" w:hAnsi="Arial" w:cs="Arial"/>
        </w:rPr>
        <w:t xml:space="preserve"> eine Busse erteilt</w:t>
      </w:r>
      <w:r w:rsidR="00C3647F">
        <w:rPr>
          <w:rFonts w:ascii="Arial" w:eastAsia="Calibri" w:hAnsi="Arial" w:cs="Arial"/>
        </w:rPr>
        <w:t xml:space="preserve"> oder andere Sanktionen verfügt</w:t>
      </w:r>
      <w:r w:rsidRPr="007F4878">
        <w:rPr>
          <w:rFonts w:ascii="Arial" w:eastAsia="Calibri" w:hAnsi="Arial" w:cs="Arial"/>
        </w:rPr>
        <w:t xml:space="preserve">? </w:t>
      </w:r>
    </w:p>
    <w:p w:rsidR="00C71AF6" w:rsidRPr="007F4878" w:rsidRDefault="007F4878" w:rsidP="000B1AF0">
      <w:pPr>
        <w:numPr>
          <w:ilvl w:val="0"/>
          <w:numId w:val="1"/>
        </w:numPr>
        <w:spacing w:before="120" w:after="120" w:line="24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Auch wenn die BHS nur nach dem Namen </w:t>
      </w:r>
      <w:r w:rsidRPr="007F4878">
        <w:rPr>
          <w:rFonts w:ascii="Arial" w:eastAsia="Calibri" w:hAnsi="Arial" w:cs="Arial"/>
          <w:b/>
        </w:rPr>
        <w:t>fragt</w:t>
      </w:r>
      <w:r>
        <w:rPr>
          <w:rFonts w:ascii="Arial" w:eastAsia="Calibri" w:hAnsi="Arial" w:cs="Arial"/>
        </w:rPr>
        <w:t>, resultiert daraus de facto eine Identitätsfeststellung mit Konsequenzen</w:t>
      </w:r>
      <w:r w:rsidR="000B1AC4">
        <w:rPr>
          <w:rFonts w:ascii="Arial" w:eastAsia="Calibri" w:hAnsi="Arial" w:cs="Arial"/>
        </w:rPr>
        <w:t xml:space="preserve">, möglicherweise </w:t>
      </w:r>
      <w:r>
        <w:rPr>
          <w:rFonts w:ascii="Arial" w:eastAsia="Calibri" w:hAnsi="Arial" w:cs="Arial"/>
        </w:rPr>
        <w:t xml:space="preserve">auch in strafrechtlicher Hinsicht. Wie rechtfertigt der Gemeinderat die </w:t>
      </w:r>
      <w:proofErr w:type="spellStart"/>
      <w:r>
        <w:rPr>
          <w:rFonts w:ascii="Arial" w:eastAsia="Calibri" w:hAnsi="Arial" w:cs="Arial"/>
        </w:rPr>
        <w:t>Personalienerfragung</w:t>
      </w:r>
      <w:proofErr w:type="spellEnd"/>
      <w:r>
        <w:rPr>
          <w:rFonts w:ascii="Arial" w:eastAsia="Calibri" w:hAnsi="Arial" w:cs="Arial"/>
        </w:rPr>
        <w:t>/Identitätsfeststellung</w:t>
      </w:r>
      <w:r w:rsidR="00DC5E06">
        <w:rPr>
          <w:rFonts w:ascii="Arial" w:eastAsia="Calibri" w:hAnsi="Arial" w:cs="Arial"/>
        </w:rPr>
        <w:t xml:space="preserve"> durch die BHS</w:t>
      </w:r>
      <w:r>
        <w:rPr>
          <w:rFonts w:ascii="Arial" w:eastAsia="Calibri" w:hAnsi="Arial" w:cs="Arial"/>
        </w:rPr>
        <w:t xml:space="preserve"> im juristischen Sinn? </w:t>
      </w:r>
      <w:r w:rsidR="00C71AF6" w:rsidRPr="007F4878">
        <w:rPr>
          <w:rFonts w:ascii="Arial" w:eastAsia="Calibri" w:hAnsi="Arial" w:cs="Arial"/>
        </w:rPr>
        <w:br/>
      </w:r>
    </w:p>
    <w:p w:rsidR="00411969" w:rsidRPr="007F4878" w:rsidRDefault="000B1AF0" w:rsidP="00C71AF6">
      <w:pPr>
        <w:spacing w:before="120" w:after="120" w:line="240" w:lineRule="auto"/>
        <w:rPr>
          <w:rFonts w:ascii="Arial" w:hAnsi="Arial" w:cs="Arial"/>
        </w:rPr>
      </w:pPr>
      <w:r w:rsidRPr="007F4878">
        <w:rPr>
          <w:rFonts w:ascii="Arial" w:eastAsia="Calibri" w:hAnsi="Arial" w:cs="Arial"/>
        </w:rPr>
        <w:t>Thun, 9. Mai 2023</w:t>
      </w:r>
    </w:p>
    <w:sectPr w:rsidR="00411969" w:rsidRPr="007F48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E1766"/>
    <w:multiLevelType w:val="hybridMultilevel"/>
    <w:tmpl w:val="7394811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F0"/>
    <w:rsid w:val="000B1AC4"/>
    <w:rsid w:val="000B1AF0"/>
    <w:rsid w:val="00411969"/>
    <w:rsid w:val="00543AB4"/>
    <w:rsid w:val="007F4878"/>
    <w:rsid w:val="00C0376D"/>
    <w:rsid w:val="00C3647F"/>
    <w:rsid w:val="00C66C14"/>
    <w:rsid w:val="00C71AF6"/>
    <w:rsid w:val="00DC5E06"/>
    <w:rsid w:val="00EF12EA"/>
    <w:rsid w:val="00F6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7E7E10"/>
  <w15:chartTrackingRefBased/>
  <w15:docId w15:val="{47F62D63-1071-4E40-B60E-16045478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B1A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C5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5</cp:revision>
  <dcterms:created xsi:type="dcterms:W3CDTF">2023-04-19T10:02:00Z</dcterms:created>
  <dcterms:modified xsi:type="dcterms:W3CDTF">2023-04-19T14:49:00Z</dcterms:modified>
</cp:coreProperties>
</file>